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rawings/drawing1.xml" ContentType="application/vnd.openxmlformats-officedocument.drawingml.chartshapes+xml"/>
  <Override PartName="/word/document.xml" ContentType="application/vnd.openxmlformats-officedocument.wordprocessingml.document.main+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charts/chart4.xml" ContentType="application/vnd.openxmlformats-officedocument.drawingml.chart+xml"/>
  <Override PartName="/word/charts/chart3.xml" ContentType="application/vnd.openxmlformats-officedocument.drawingml.chart+xml"/>
  <Override PartName="/word/charts/chart5.xml" ContentType="application/vnd.openxmlformats-officedocument.drawingml.chart+xml"/>
  <Override PartName="/word/charts/chart2.xml" ContentType="application/vnd.openxmlformats-officedocument.drawingml.chart+xml"/>
  <Override PartName="/word/charts/chart1.xml" ContentType="application/vnd.openxmlformats-officedocument.drawingml.chart+xml"/>
  <Override PartName="/word/settings.xml" ContentType="application/vnd.openxmlformats-officedocument.wordprocessingml.settings+xml"/>
  <Override PartName="/word/numbering.xml" ContentType="application/vnd.openxmlformats-officedocument.wordprocessingml.numbering+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word/styles.xml" ContentType="application/vnd.openxmlformats-officedocument.wordprocessingml.styles+xml"/>
  <Override PartName="/word/stylesWithEffects.xml" ContentType="application/vnd.ms-word.stylesWithEffect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imes New Roman" w:eastAsiaTheme="majorEastAsia" w:hAnsi="Times New Roman" w:cs="Times New Roman"/>
          <w:caps/>
          <w:sz w:val="24"/>
        </w:rPr>
        <w:id w:val="7261626"/>
        <w:docPartObj>
          <w:docPartGallery w:val="Cover Pages"/>
          <w:docPartUnique/>
        </w:docPartObj>
      </w:sdtPr>
      <w:sdtEndPr>
        <w:rPr>
          <w:rFonts w:eastAsiaTheme="minorHAnsi"/>
          <w:caps w:val="0"/>
        </w:rPr>
      </w:sdtEndPr>
      <w:sdtContent>
        <w:tbl>
          <w:tblPr>
            <w:tblW w:w="5000" w:type="pct"/>
            <w:jc w:val="center"/>
            <w:tblLook w:val="04A0" w:firstRow="1" w:lastRow="0" w:firstColumn="1" w:lastColumn="0" w:noHBand="0" w:noVBand="1"/>
          </w:tblPr>
          <w:tblGrid>
            <w:gridCol w:w="8856"/>
          </w:tblGrid>
          <w:tr w:rsidR="002F6641" w:rsidRPr="006B15ED" w:rsidTr="00112409">
            <w:trPr>
              <w:trHeight w:val="2880"/>
              <w:jc w:val="center"/>
            </w:trPr>
            <w:tc>
              <w:tcPr>
                <w:tcW w:w="5000" w:type="pct"/>
              </w:tcPr>
              <w:p w:rsidR="002F6641" w:rsidRPr="006B15ED" w:rsidRDefault="002F6641" w:rsidP="002F6641">
                <w:pPr>
                  <w:pStyle w:val="NoSpacing"/>
                  <w:jc w:val="center"/>
                  <w:rPr>
                    <w:rFonts w:ascii="Times New Roman" w:eastAsiaTheme="majorEastAsia" w:hAnsi="Times New Roman" w:cs="Times New Roman"/>
                    <w:caps/>
                  </w:rPr>
                </w:pPr>
              </w:p>
              <w:p w:rsidR="00FB12CB" w:rsidRPr="006B15ED" w:rsidRDefault="00FB12CB" w:rsidP="002F6641">
                <w:pPr>
                  <w:pStyle w:val="NoSpacing"/>
                  <w:jc w:val="center"/>
                  <w:rPr>
                    <w:rFonts w:ascii="Times New Roman" w:eastAsiaTheme="majorEastAsia" w:hAnsi="Times New Roman" w:cs="Times New Roman"/>
                    <w:caps/>
                  </w:rPr>
                </w:pPr>
              </w:p>
              <w:p w:rsidR="00FB12CB" w:rsidRPr="006B15ED" w:rsidRDefault="00FB12CB" w:rsidP="002F6641">
                <w:pPr>
                  <w:pStyle w:val="NoSpacing"/>
                  <w:jc w:val="center"/>
                  <w:rPr>
                    <w:rFonts w:ascii="Times New Roman" w:eastAsiaTheme="majorEastAsia" w:hAnsi="Times New Roman" w:cs="Times New Roman"/>
                    <w:caps/>
                  </w:rPr>
                </w:pPr>
              </w:p>
              <w:p w:rsidR="00FB12CB" w:rsidRPr="006B15ED" w:rsidRDefault="00FB12CB" w:rsidP="002F6641">
                <w:pPr>
                  <w:pStyle w:val="NoSpacing"/>
                  <w:jc w:val="center"/>
                  <w:rPr>
                    <w:rFonts w:ascii="Times New Roman" w:eastAsiaTheme="majorEastAsia" w:hAnsi="Times New Roman" w:cs="Times New Roman"/>
                    <w:caps/>
                  </w:rPr>
                </w:pPr>
              </w:p>
            </w:tc>
          </w:tr>
          <w:tr w:rsidR="00735F48" w:rsidRPr="006B15ED" w:rsidTr="00112409">
            <w:trPr>
              <w:trHeight w:val="1440"/>
              <w:jc w:val="center"/>
            </w:trPr>
            <w:tc>
              <w:tcPr>
                <w:tcW w:w="5000" w:type="pct"/>
                <w:tcBorders>
                  <w:bottom w:val="single" w:sz="4" w:space="0" w:color="4F81BD" w:themeColor="accent1"/>
                </w:tcBorders>
                <w:vAlign w:val="center"/>
              </w:tcPr>
              <w:p w:rsidR="002F6641" w:rsidRPr="006B15ED" w:rsidRDefault="000E4EBD" w:rsidP="009C52BB">
                <w:pPr>
                  <w:pStyle w:val="NoSpacing"/>
                  <w:jc w:val="center"/>
                  <w:rPr>
                    <w:rFonts w:ascii="Times New Roman" w:eastAsiaTheme="majorEastAsia" w:hAnsi="Times New Roman" w:cs="Times New Roman"/>
                    <w:b/>
                    <w:color w:val="365F91" w:themeColor="accent1" w:themeShade="BF"/>
                    <w:sz w:val="44"/>
                  </w:rPr>
                </w:pPr>
                <w:sdt>
                  <w:sdtPr>
                    <w:rPr>
                      <w:rFonts w:ascii="Times New Roman" w:hAnsi="Times New Roman" w:cs="Times New Roman"/>
                      <w:b/>
                      <w:color w:val="365F91" w:themeColor="accent1" w:themeShade="BF"/>
                      <w:sz w:val="44"/>
                    </w:rPr>
                    <w:alias w:val="Title"/>
                    <w:id w:val="15524250"/>
                    <w:dataBinding w:prefixMappings="xmlns:ns0='http://schemas.openxmlformats.org/package/2006/metadata/core-properties' xmlns:ns1='http://purl.org/dc/elements/1.1/'" w:xpath="/ns0:coreProperties[1]/ns1:title[1]" w:storeItemID="{6C3C8BC8-F283-45AE-878A-BAB7291924A1}"/>
                    <w:text/>
                  </w:sdtPr>
                  <w:sdtEndPr/>
                  <w:sdtContent>
                    <w:r w:rsidR="00270F3E" w:rsidRPr="006B15ED">
                      <w:rPr>
                        <w:rFonts w:ascii="Times New Roman" w:hAnsi="Times New Roman" w:cs="Times New Roman"/>
                        <w:b/>
                        <w:color w:val="365F91" w:themeColor="accent1" w:themeShade="BF"/>
                        <w:sz w:val="44"/>
                      </w:rPr>
                      <w:t>Farallon Islands Restoration Project November 2010 Trial Report</w:t>
                    </w:r>
                  </w:sdtContent>
                </w:sdt>
              </w:p>
            </w:tc>
          </w:tr>
          <w:tr w:rsidR="002F6641" w:rsidRPr="006B15ED" w:rsidTr="00112409">
            <w:trPr>
              <w:trHeight w:val="720"/>
              <w:jc w:val="center"/>
            </w:trPr>
            <w:tc>
              <w:tcPr>
                <w:tcW w:w="5000" w:type="pct"/>
                <w:tcBorders>
                  <w:top w:val="single" w:sz="4" w:space="0" w:color="4F81BD" w:themeColor="accent1"/>
                </w:tcBorders>
                <w:vAlign w:val="center"/>
              </w:tcPr>
              <w:p w:rsidR="002F6641" w:rsidRPr="006B15ED" w:rsidRDefault="00BA2767" w:rsidP="009C52BB">
                <w:pPr>
                  <w:pStyle w:val="NoSpacing"/>
                  <w:jc w:val="center"/>
                  <w:rPr>
                    <w:rFonts w:ascii="Times New Roman" w:eastAsiaTheme="majorEastAsia" w:hAnsi="Times New Roman" w:cs="Times New Roman"/>
                  </w:rPr>
                </w:pPr>
                <w:r w:rsidRPr="006B15ED">
                  <w:rPr>
                    <w:rFonts w:ascii="Times New Roman" w:hAnsi="Times New Roman" w:cs="Times New Roman"/>
                  </w:rPr>
                  <w:t xml:space="preserve"> </w:t>
                </w:r>
                <w:sdt>
                  <w:sdtPr>
                    <w:rPr>
                      <w:rFonts w:ascii="Times New Roman" w:hAnsi="Times New Roman" w:cs="Times New Roman"/>
                    </w:rPr>
                    <w:alias w:val="Subtitle"/>
                    <w:id w:val="15524255"/>
                    <w:dataBinding w:prefixMappings="xmlns:ns0='http://schemas.openxmlformats.org/package/2006/metadata/core-properties' xmlns:ns1='http://purl.org/dc/elements/1.1/'" w:xpath="/ns0:coreProperties[1]/ns1:subject[1]" w:storeItemID="{6C3C8BC8-F283-45AE-878A-BAB7291924A1}"/>
                    <w:text/>
                  </w:sdtPr>
                  <w:sdtEndPr/>
                  <w:sdtContent>
                    <w:r w:rsidR="009C52BB" w:rsidRPr="006B15ED">
                      <w:rPr>
                        <w:rFonts w:ascii="Times New Roman" w:hAnsi="Times New Roman" w:cs="Times New Roman"/>
                      </w:rPr>
                      <w:t>November 2010</w:t>
                    </w:r>
                    <w:r w:rsidR="00AA6835" w:rsidRPr="006B15ED">
                      <w:rPr>
                        <w:rFonts w:ascii="Times New Roman" w:hAnsi="Times New Roman" w:cs="Times New Roman"/>
                      </w:rPr>
                      <w:t xml:space="preserve"> Trial Report</w:t>
                    </w:r>
                  </w:sdtContent>
                </w:sdt>
                <w:r w:rsidR="00704F70" w:rsidRPr="006B15ED">
                  <w:rPr>
                    <w:rFonts w:ascii="Times New Roman" w:hAnsi="Times New Roman" w:cs="Times New Roman"/>
                  </w:rPr>
                  <w:t xml:space="preserve"> </w:t>
                </w:r>
              </w:p>
            </w:tc>
          </w:tr>
          <w:tr w:rsidR="002F6641" w:rsidRPr="006B15ED" w:rsidTr="00112409">
            <w:trPr>
              <w:trHeight w:val="360"/>
              <w:jc w:val="center"/>
            </w:trPr>
            <w:tc>
              <w:tcPr>
                <w:tcW w:w="5000" w:type="pct"/>
                <w:vAlign w:val="center"/>
              </w:tcPr>
              <w:p w:rsidR="002F6641" w:rsidRPr="006B15ED" w:rsidRDefault="002F6641" w:rsidP="00955602">
                <w:pPr>
                  <w:pStyle w:val="NoSpacing"/>
                  <w:rPr>
                    <w:rFonts w:ascii="Times New Roman" w:hAnsi="Times New Roman" w:cs="Times New Roman"/>
                  </w:rPr>
                </w:pPr>
              </w:p>
              <w:p w:rsidR="002F6641" w:rsidRPr="006B15ED" w:rsidRDefault="002F6641">
                <w:pPr>
                  <w:pStyle w:val="NoSpacing"/>
                  <w:jc w:val="center"/>
                  <w:rPr>
                    <w:rFonts w:ascii="Times New Roman" w:hAnsi="Times New Roman" w:cs="Times New Roman"/>
                  </w:rPr>
                </w:pPr>
              </w:p>
              <w:p w:rsidR="002F6641" w:rsidRPr="006B15ED" w:rsidRDefault="002F6641" w:rsidP="00FB12CB">
                <w:pPr>
                  <w:pStyle w:val="NoSpacing"/>
                  <w:rPr>
                    <w:rFonts w:ascii="Times New Roman" w:hAnsi="Times New Roman" w:cs="Times New Roman"/>
                  </w:rPr>
                </w:pPr>
              </w:p>
            </w:tc>
          </w:tr>
          <w:tr w:rsidR="002F6641" w:rsidRPr="006B15ED" w:rsidTr="00112409">
            <w:trPr>
              <w:trHeight w:val="360"/>
              <w:jc w:val="center"/>
            </w:trPr>
            <w:tc>
              <w:tcPr>
                <w:tcW w:w="5000" w:type="pct"/>
                <w:vAlign w:val="center"/>
              </w:tcPr>
              <w:p w:rsidR="002F6641" w:rsidRPr="006B15ED" w:rsidRDefault="002F6641" w:rsidP="00FB12CB">
                <w:pPr>
                  <w:pStyle w:val="NoSpacing"/>
                  <w:rPr>
                    <w:rFonts w:ascii="Times New Roman" w:eastAsiaTheme="majorEastAsia" w:hAnsi="Times New Roman" w:cs="Times New Roman"/>
                    <w:caps/>
                  </w:rPr>
                </w:pPr>
              </w:p>
              <w:p w:rsidR="002F6641" w:rsidRPr="006B15ED" w:rsidRDefault="00FB12CB">
                <w:pPr>
                  <w:pStyle w:val="NoSpacing"/>
                  <w:jc w:val="center"/>
                  <w:rPr>
                    <w:rFonts w:ascii="Times New Roman" w:eastAsiaTheme="majorEastAsia" w:hAnsi="Times New Roman" w:cs="Times New Roman"/>
                    <w:caps/>
                  </w:rPr>
                </w:pPr>
                <w:r w:rsidRPr="006B15ED">
                  <w:rPr>
                    <w:rFonts w:ascii="Times New Roman" w:eastAsiaTheme="majorEastAsia" w:hAnsi="Times New Roman" w:cs="Times New Roman"/>
                    <w:caps/>
                    <w:noProof/>
                  </w:rPr>
                  <w:drawing>
                    <wp:inline distT="0" distB="0" distL="0" distR="0" wp14:anchorId="3364E942" wp14:editId="415546DE">
                      <wp:extent cx="2820848" cy="1432123"/>
                      <wp:effectExtent l="19050" t="0" r="0" b="0"/>
                      <wp:docPr id="1" name="Picture 2" descr="F:\ICEG Admin\Office stuff\IC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CEG Admin\Office stuff\IClogo.jpg"/>
                              <pic:cNvPicPr>
                                <a:picLocks noChangeAspect="1" noChangeArrowheads="1"/>
                              </pic:cNvPicPr>
                            </pic:nvPicPr>
                            <pic:blipFill>
                              <a:blip r:embed="rId10" cstate="print"/>
                              <a:stretch>
                                <a:fillRect/>
                              </a:stretch>
                            </pic:blipFill>
                            <pic:spPr bwMode="auto">
                              <a:xfrm>
                                <a:off x="0" y="0"/>
                                <a:ext cx="2820848" cy="1432123"/>
                              </a:xfrm>
                              <a:prstGeom prst="rect">
                                <a:avLst/>
                              </a:prstGeom>
                              <a:noFill/>
                              <a:ln w="9525">
                                <a:noFill/>
                                <a:miter lim="800000"/>
                                <a:headEnd/>
                                <a:tailEnd/>
                              </a:ln>
                            </pic:spPr>
                          </pic:pic>
                        </a:graphicData>
                      </a:graphic>
                    </wp:inline>
                  </w:drawing>
                </w:r>
              </w:p>
              <w:p w:rsidR="005759EB" w:rsidRPr="006B15ED" w:rsidRDefault="005759EB">
                <w:pPr>
                  <w:pStyle w:val="NoSpacing"/>
                  <w:jc w:val="center"/>
                  <w:rPr>
                    <w:rFonts w:ascii="Times New Roman" w:eastAsiaTheme="majorEastAsia" w:hAnsi="Times New Roman" w:cs="Times New Roman"/>
                    <w:caps/>
                  </w:rPr>
                </w:pPr>
              </w:p>
              <w:p w:rsidR="009A74AA" w:rsidRPr="006B15ED" w:rsidRDefault="009A74AA" w:rsidP="009A74AA">
                <w:pPr>
                  <w:jc w:val="center"/>
                  <w:rPr>
                    <w:rFonts w:cs="Times New Roman"/>
                    <w:b/>
                  </w:rPr>
                </w:pPr>
              </w:p>
              <w:p w:rsidR="000C505F" w:rsidRPr="006B15ED" w:rsidRDefault="00292769" w:rsidP="00112409">
                <w:pPr>
                  <w:jc w:val="center"/>
                  <w:rPr>
                    <w:rFonts w:cs="Times New Roman"/>
                  </w:rPr>
                </w:pPr>
                <w:r w:rsidRPr="006B15ED">
                  <w:rPr>
                    <w:rFonts w:cs="Times New Roman"/>
                    <w:sz w:val="22"/>
                  </w:rPr>
                  <w:t xml:space="preserve">Prepared by: </w:t>
                </w:r>
              </w:p>
              <w:p w:rsidR="00112409" w:rsidRPr="006B15ED" w:rsidRDefault="00292769" w:rsidP="00112409">
                <w:pPr>
                  <w:jc w:val="center"/>
                  <w:rPr>
                    <w:rFonts w:cs="Times New Roman"/>
                  </w:rPr>
                </w:pPr>
                <w:r w:rsidRPr="006B15ED">
                  <w:rPr>
                    <w:rFonts w:cs="Times New Roman"/>
                    <w:sz w:val="22"/>
                  </w:rPr>
                  <w:t xml:space="preserve">Dan Grout, </w:t>
                </w:r>
                <w:r w:rsidR="00112409" w:rsidRPr="006B15ED">
                  <w:rPr>
                    <w:rFonts w:cs="Times New Roman"/>
                    <w:sz w:val="22"/>
                  </w:rPr>
                  <w:t>Island Conservation</w:t>
                </w:r>
              </w:p>
              <w:p w:rsidR="00112409" w:rsidRPr="006B15ED" w:rsidRDefault="00112409" w:rsidP="00112409">
                <w:pPr>
                  <w:jc w:val="center"/>
                  <w:rPr>
                    <w:rFonts w:cs="Times New Roman"/>
                  </w:rPr>
                </w:pPr>
                <w:r w:rsidRPr="006B15ED">
                  <w:rPr>
                    <w:rFonts w:cs="Times New Roman"/>
                    <w:sz w:val="22"/>
                  </w:rPr>
                  <w:t>100 Shaff</w:t>
                </w:r>
                <w:r w:rsidR="005759EB" w:rsidRPr="006B15ED">
                  <w:rPr>
                    <w:rFonts w:cs="Times New Roman"/>
                    <w:sz w:val="22"/>
                  </w:rPr>
                  <w:t>er Road, Santa Cruz, C</w:t>
                </w:r>
                <w:r w:rsidR="00292769" w:rsidRPr="006B15ED">
                  <w:rPr>
                    <w:rFonts w:cs="Times New Roman"/>
                    <w:sz w:val="22"/>
                  </w:rPr>
                  <w:t>alifornia</w:t>
                </w:r>
                <w:r w:rsidRPr="006B15ED">
                  <w:rPr>
                    <w:rFonts w:cs="Times New Roman"/>
                    <w:sz w:val="22"/>
                  </w:rPr>
                  <w:t xml:space="preserve"> 95060</w:t>
                </w:r>
              </w:p>
              <w:p w:rsidR="00112409" w:rsidRPr="006B15ED" w:rsidRDefault="00112409" w:rsidP="00112409">
                <w:pPr>
                  <w:jc w:val="center"/>
                  <w:rPr>
                    <w:rFonts w:cs="Times New Roman"/>
                  </w:rPr>
                </w:pPr>
                <w:r w:rsidRPr="006B15ED">
                  <w:rPr>
                    <w:rFonts w:cs="Times New Roman"/>
                    <w:sz w:val="22"/>
                  </w:rPr>
                  <w:t xml:space="preserve">email: </w:t>
                </w:r>
                <w:hyperlink r:id="rId11" w:history="1">
                  <w:r w:rsidRPr="006B15ED">
                    <w:rPr>
                      <w:rStyle w:val="Hyperlink"/>
                      <w:sz w:val="22"/>
                    </w:rPr>
                    <w:t>dan.grout@islandconservation.org</w:t>
                  </w:r>
                </w:hyperlink>
              </w:p>
              <w:p w:rsidR="00112409" w:rsidRPr="006B15ED" w:rsidRDefault="00112409" w:rsidP="00112409">
                <w:pPr>
                  <w:pStyle w:val="NoSpacing"/>
                  <w:jc w:val="center"/>
                  <w:rPr>
                    <w:rFonts w:ascii="Times New Roman" w:eastAsiaTheme="majorEastAsia" w:hAnsi="Times New Roman" w:cs="Times New Roman"/>
                    <w:caps/>
                  </w:rPr>
                </w:pPr>
                <w:r w:rsidRPr="006B15ED">
                  <w:rPr>
                    <w:rFonts w:ascii="Times New Roman" w:hAnsi="Times New Roman" w:cs="Times New Roman"/>
                  </w:rPr>
                  <w:t xml:space="preserve">(831) </w:t>
                </w:r>
                <w:r w:rsidR="005E3370" w:rsidRPr="006B15ED">
                  <w:rPr>
                    <w:rFonts w:ascii="Times New Roman" w:hAnsi="Times New Roman" w:cs="Times New Roman"/>
                  </w:rPr>
                  <w:t>420-7825</w:t>
                </w:r>
                <w:r w:rsidRPr="006B15ED">
                  <w:rPr>
                    <w:rFonts w:ascii="Times New Roman" w:hAnsi="Times New Roman" w:cs="Times New Roman"/>
                  </w:rPr>
                  <w:t xml:space="preserve"> </w:t>
                </w:r>
              </w:p>
              <w:p w:rsidR="00112409" w:rsidRPr="006B15ED" w:rsidRDefault="00112409" w:rsidP="005759EB">
                <w:pPr>
                  <w:pStyle w:val="NoSpacing"/>
                  <w:rPr>
                    <w:rFonts w:ascii="Times New Roman" w:eastAsiaTheme="majorEastAsia" w:hAnsi="Times New Roman" w:cs="Times New Roman"/>
                    <w:caps/>
                  </w:rPr>
                </w:pPr>
              </w:p>
              <w:p w:rsidR="00FB12CB" w:rsidRPr="006B15ED" w:rsidRDefault="00FB12CB" w:rsidP="009C52BB">
                <w:pPr>
                  <w:pStyle w:val="NoSpacing"/>
                  <w:jc w:val="center"/>
                  <w:rPr>
                    <w:rFonts w:ascii="Times New Roman" w:hAnsi="Times New Roman" w:cs="Times New Roman"/>
                    <w:b/>
                    <w:bCs/>
                  </w:rPr>
                </w:pPr>
              </w:p>
            </w:tc>
          </w:tr>
          <w:tr w:rsidR="002F6641" w:rsidRPr="006B15ED" w:rsidTr="00112409">
            <w:trPr>
              <w:trHeight w:val="360"/>
              <w:jc w:val="center"/>
            </w:trPr>
            <w:sdt>
              <w:sdtPr>
                <w:rPr>
                  <w:rFonts w:ascii="Times New Roman" w:eastAsiaTheme="majorEastAsia" w:hAnsi="Times New Roman" w:cs="Times New Roman"/>
                </w:rPr>
                <w:alias w:val="Date"/>
                <w:id w:val="516659546"/>
                <w:dataBinding w:prefixMappings="xmlns:ns0='http://schemas.microsoft.com/office/2006/coverPageProps'" w:xpath="/ns0:CoverPageProperties[1]/ns0:PublishDate[1]" w:storeItemID="{55AF091B-3C7A-41E3-B477-F2FDAA23CFDA}"/>
                <w:date w:fullDate="2012-12-07T00:00:00Z">
                  <w:dateFormat w:val="M/d/yyyy"/>
                  <w:lid w:val="en-US"/>
                  <w:storeMappedDataAs w:val="dateTime"/>
                  <w:calendar w:val="gregorian"/>
                </w:date>
              </w:sdtPr>
              <w:sdtEndPr/>
              <w:sdtContent>
                <w:tc>
                  <w:tcPr>
                    <w:tcW w:w="5000" w:type="pct"/>
                    <w:vAlign w:val="center"/>
                  </w:tcPr>
                  <w:p w:rsidR="002F6641" w:rsidRPr="006B15ED" w:rsidRDefault="007A77B5" w:rsidP="007A77B5">
                    <w:pPr>
                      <w:pStyle w:val="NoSpacing"/>
                      <w:jc w:val="center"/>
                      <w:rPr>
                        <w:rFonts w:ascii="Times New Roman" w:hAnsi="Times New Roman" w:cs="Times New Roman"/>
                        <w:b/>
                        <w:bCs/>
                      </w:rPr>
                    </w:pPr>
                    <w:r w:rsidRPr="006B15ED">
                      <w:rPr>
                        <w:rFonts w:ascii="Times New Roman" w:eastAsiaTheme="majorEastAsia" w:hAnsi="Times New Roman" w:cs="Times New Roman"/>
                      </w:rPr>
                      <w:t>12/7/2012</w:t>
                    </w:r>
                  </w:p>
                </w:tc>
              </w:sdtContent>
            </w:sdt>
          </w:tr>
        </w:tbl>
        <w:p w:rsidR="002F6641" w:rsidRPr="006B15ED" w:rsidRDefault="002F6641">
          <w:pPr>
            <w:rPr>
              <w:rFonts w:cs="Times New Roman"/>
              <w:sz w:val="22"/>
            </w:rPr>
          </w:pPr>
        </w:p>
        <w:p w:rsidR="002F6641" w:rsidRPr="006B15ED" w:rsidRDefault="002F6641" w:rsidP="0025789A">
          <w:pPr>
            <w:tabs>
              <w:tab w:val="left" w:pos="5190"/>
            </w:tabs>
            <w:rPr>
              <w:rFonts w:cs="Times New Roman"/>
              <w:sz w:val="22"/>
            </w:rPr>
          </w:pPr>
        </w:p>
        <w:tbl>
          <w:tblPr>
            <w:tblpPr w:leftFromText="187" w:rightFromText="187" w:vertAnchor="page" w:horzAnchor="margin" w:tblpY="13216"/>
            <w:tblW w:w="5000" w:type="pct"/>
            <w:tblLook w:val="04A0" w:firstRow="1" w:lastRow="0" w:firstColumn="1" w:lastColumn="0" w:noHBand="0" w:noVBand="1"/>
          </w:tblPr>
          <w:tblGrid>
            <w:gridCol w:w="8856"/>
          </w:tblGrid>
          <w:tr w:rsidR="00FB12CB" w:rsidRPr="006B15ED" w:rsidTr="00FB12CB">
            <w:tc>
              <w:tcPr>
                <w:tcW w:w="5000" w:type="pct"/>
              </w:tcPr>
              <w:p w:rsidR="00FB12CB" w:rsidRPr="006B15ED" w:rsidRDefault="00FB12CB" w:rsidP="005759EB">
                <w:pPr>
                  <w:rPr>
                    <w:rFonts w:cs="Times New Roman"/>
                  </w:rPr>
                </w:pPr>
              </w:p>
            </w:tc>
          </w:tr>
        </w:tbl>
        <w:p w:rsidR="002F6641" w:rsidRPr="006B15ED" w:rsidRDefault="000E4EBD">
          <w:pPr>
            <w:spacing w:after="200" w:line="276" w:lineRule="auto"/>
            <w:rPr>
              <w:rFonts w:cs="Times New Roman"/>
              <w:sz w:val="22"/>
            </w:rPr>
          </w:pPr>
        </w:p>
      </w:sdtContent>
    </w:sdt>
    <w:sdt>
      <w:sdtPr>
        <w:rPr>
          <w:rFonts w:ascii="Times New Roman" w:eastAsiaTheme="minorHAnsi" w:hAnsi="Times New Roman" w:cs="Times New Roman"/>
          <w:b w:val="0"/>
          <w:bCs w:val="0"/>
          <w:color w:val="auto"/>
          <w:sz w:val="24"/>
          <w:szCs w:val="22"/>
        </w:rPr>
        <w:id w:val="1338967840"/>
        <w:docPartObj>
          <w:docPartGallery w:val="Table of Contents"/>
          <w:docPartUnique/>
        </w:docPartObj>
      </w:sdtPr>
      <w:sdtEndPr>
        <w:rPr>
          <w:noProof/>
          <w:sz w:val="22"/>
        </w:rPr>
      </w:sdtEndPr>
      <w:sdtContent>
        <w:p w:rsidR="002C7AC0" w:rsidRPr="006B15ED" w:rsidRDefault="002C7AC0">
          <w:pPr>
            <w:pStyle w:val="TOCHeading"/>
            <w:rPr>
              <w:rFonts w:ascii="Times New Roman" w:hAnsi="Times New Roman" w:cs="Times New Roman"/>
              <w:szCs w:val="22"/>
            </w:rPr>
          </w:pPr>
          <w:r w:rsidRPr="006B15ED">
            <w:rPr>
              <w:rFonts w:ascii="Times New Roman" w:hAnsi="Times New Roman" w:cs="Times New Roman"/>
              <w:szCs w:val="22"/>
            </w:rPr>
            <w:t>Table of Contents</w:t>
          </w:r>
        </w:p>
        <w:p w:rsidR="005E1325" w:rsidRPr="006B15ED" w:rsidRDefault="008C70BB">
          <w:pPr>
            <w:pStyle w:val="TOC1"/>
            <w:tabs>
              <w:tab w:val="right" w:leader="dot" w:pos="8630"/>
            </w:tabs>
            <w:rPr>
              <w:rFonts w:asciiTheme="minorHAnsi" w:eastAsiaTheme="minorEastAsia" w:hAnsiTheme="minorHAnsi"/>
              <w:noProof/>
              <w:sz w:val="22"/>
            </w:rPr>
          </w:pPr>
          <w:r w:rsidRPr="006B15ED">
            <w:rPr>
              <w:rFonts w:cs="Times New Roman"/>
              <w:sz w:val="22"/>
            </w:rPr>
            <w:fldChar w:fldCharType="begin"/>
          </w:r>
          <w:r w:rsidR="002C7AC0" w:rsidRPr="006B15ED">
            <w:rPr>
              <w:rFonts w:cs="Times New Roman"/>
              <w:sz w:val="22"/>
            </w:rPr>
            <w:instrText xml:space="preserve"> TOC \o "1-3" \h \z \u </w:instrText>
          </w:r>
          <w:r w:rsidRPr="006B15ED">
            <w:rPr>
              <w:rFonts w:cs="Times New Roman"/>
              <w:sz w:val="22"/>
            </w:rPr>
            <w:fldChar w:fldCharType="separate"/>
          </w:r>
          <w:hyperlink w:anchor="_Toc342889652" w:history="1">
            <w:r w:rsidR="005E1325" w:rsidRPr="006B15ED">
              <w:rPr>
                <w:rStyle w:val="Hyperlink"/>
              </w:rPr>
              <w:t>EXECUTIVE SUMMARY</w:t>
            </w:r>
            <w:r w:rsidR="005E1325" w:rsidRPr="006B15ED">
              <w:rPr>
                <w:noProof/>
                <w:webHidden/>
              </w:rPr>
              <w:tab/>
            </w:r>
            <w:r w:rsidRPr="006B15ED">
              <w:rPr>
                <w:noProof/>
                <w:webHidden/>
              </w:rPr>
              <w:fldChar w:fldCharType="begin"/>
            </w:r>
            <w:r w:rsidR="005E1325" w:rsidRPr="006B15ED">
              <w:rPr>
                <w:noProof/>
                <w:webHidden/>
              </w:rPr>
              <w:instrText xml:space="preserve"> PAGEREF _Toc342889652 \h </w:instrText>
            </w:r>
            <w:r w:rsidRPr="006B15ED">
              <w:rPr>
                <w:noProof/>
                <w:webHidden/>
              </w:rPr>
            </w:r>
            <w:r w:rsidRPr="006B15ED">
              <w:rPr>
                <w:noProof/>
                <w:webHidden/>
              </w:rPr>
              <w:fldChar w:fldCharType="separate"/>
            </w:r>
            <w:r w:rsidR="005E1325" w:rsidRPr="006B15ED">
              <w:rPr>
                <w:noProof/>
                <w:webHidden/>
              </w:rPr>
              <w:t>3</w:t>
            </w:r>
            <w:r w:rsidRPr="006B15ED">
              <w:rPr>
                <w:noProof/>
                <w:webHidden/>
              </w:rPr>
              <w:fldChar w:fldCharType="end"/>
            </w:r>
          </w:hyperlink>
        </w:p>
        <w:p w:rsidR="005E1325" w:rsidRPr="006B15ED" w:rsidRDefault="000E4EBD">
          <w:pPr>
            <w:pStyle w:val="TOC1"/>
            <w:tabs>
              <w:tab w:val="left" w:pos="480"/>
              <w:tab w:val="right" w:leader="dot" w:pos="8630"/>
            </w:tabs>
            <w:rPr>
              <w:rFonts w:asciiTheme="minorHAnsi" w:eastAsiaTheme="minorEastAsia" w:hAnsiTheme="minorHAnsi"/>
              <w:noProof/>
              <w:sz w:val="22"/>
            </w:rPr>
          </w:pPr>
          <w:hyperlink w:anchor="_Toc342889653" w:history="1">
            <w:r w:rsidR="005E1325" w:rsidRPr="006B15ED">
              <w:rPr>
                <w:rStyle w:val="Hyperlink"/>
              </w:rPr>
              <w:t>1.</w:t>
            </w:r>
            <w:r w:rsidR="005E1325" w:rsidRPr="006B15ED">
              <w:rPr>
                <w:rFonts w:asciiTheme="minorHAnsi" w:eastAsiaTheme="minorEastAsia" w:hAnsiTheme="minorHAnsi"/>
                <w:noProof/>
                <w:sz w:val="22"/>
              </w:rPr>
              <w:tab/>
            </w:r>
            <w:r w:rsidR="005E1325" w:rsidRPr="006B15ED">
              <w:rPr>
                <w:rStyle w:val="Hyperlink"/>
              </w:rPr>
              <w:t>INTRODUCTION</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_Toc342889653 \h </w:instrText>
            </w:r>
            <w:r w:rsidR="008C70BB" w:rsidRPr="006B15ED">
              <w:rPr>
                <w:noProof/>
                <w:webHidden/>
              </w:rPr>
            </w:r>
            <w:r w:rsidR="008C70BB" w:rsidRPr="006B15ED">
              <w:rPr>
                <w:noProof/>
                <w:webHidden/>
              </w:rPr>
              <w:fldChar w:fldCharType="separate"/>
            </w:r>
            <w:r w:rsidR="005E1325" w:rsidRPr="006B15ED">
              <w:rPr>
                <w:noProof/>
                <w:webHidden/>
              </w:rPr>
              <w:t>4</w:t>
            </w:r>
            <w:r w:rsidR="008C70BB" w:rsidRPr="006B15ED">
              <w:rPr>
                <w:noProof/>
                <w:webHidden/>
              </w:rPr>
              <w:fldChar w:fldCharType="end"/>
            </w:r>
          </w:hyperlink>
        </w:p>
        <w:p w:rsidR="005E1325" w:rsidRPr="006B15ED" w:rsidRDefault="000E4EBD">
          <w:pPr>
            <w:pStyle w:val="TOC1"/>
            <w:tabs>
              <w:tab w:val="left" w:pos="480"/>
              <w:tab w:val="right" w:leader="dot" w:pos="8630"/>
            </w:tabs>
            <w:rPr>
              <w:rFonts w:asciiTheme="minorHAnsi" w:eastAsiaTheme="minorEastAsia" w:hAnsiTheme="minorHAnsi"/>
              <w:noProof/>
              <w:sz w:val="22"/>
            </w:rPr>
          </w:pPr>
          <w:hyperlink w:anchor="_Toc342889654" w:history="1">
            <w:r w:rsidR="005E1325" w:rsidRPr="006B15ED">
              <w:rPr>
                <w:rStyle w:val="Hyperlink"/>
              </w:rPr>
              <w:t>2.</w:t>
            </w:r>
            <w:r w:rsidR="005E1325" w:rsidRPr="006B15ED">
              <w:rPr>
                <w:rFonts w:asciiTheme="minorHAnsi" w:eastAsiaTheme="minorEastAsia" w:hAnsiTheme="minorHAnsi"/>
                <w:noProof/>
                <w:sz w:val="22"/>
              </w:rPr>
              <w:tab/>
            </w:r>
            <w:r w:rsidR="005E1325" w:rsidRPr="006B15ED">
              <w:rPr>
                <w:rStyle w:val="Hyperlink"/>
              </w:rPr>
              <w:t>OBJECTIVES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_Toc342889654 \h </w:instrText>
            </w:r>
            <w:r w:rsidR="008C70BB" w:rsidRPr="006B15ED">
              <w:rPr>
                <w:noProof/>
                <w:webHidden/>
              </w:rPr>
            </w:r>
            <w:r w:rsidR="008C70BB" w:rsidRPr="006B15ED">
              <w:rPr>
                <w:noProof/>
                <w:webHidden/>
              </w:rPr>
              <w:fldChar w:fldCharType="separate"/>
            </w:r>
            <w:r w:rsidR="005E1325" w:rsidRPr="006B15ED">
              <w:rPr>
                <w:noProof/>
                <w:webHidden/>
              </w:rPr>
              <w:t>4</w:t>
            </w:r>
            <w:r w:rsidR="008C70BB" w:rsidRPr="006B15ED">
              <w:rPr>
                <w:noProof/>
                <w:webHidden/>
              </w:rPr>
              <w:fldChar w:fldCharType="end"/>
            </w:r>
          </w:hyperlink>
        </w:p>
        <w:p w:rsidR="005E1325" w:rsidRPr="006B15ED" w:rsidRDefault="000E4EBD">
          <w:pPr>
            <w:pStyle w:val="TOC1"/>
            <w:tabs>
              <w:tab w:val="left" w:pos="480"/>
              <w:tab w:val="right" w:leader="dot" w:pos="8630"/>
            </w:tabs>
            <w:rPr>
              <w:rFonts w:asciiTheme="minorHAnsi" w:eastAsiaTheme="minorEastAsia" w:hAnsiTheme="minorHAnsi"/>
              <w:noProof/>
              <w:sz w:val="22"/>
            </w:rPr>
          </w:pPr>
          <w:hyperlink w:anchor="_Toc342889655" w:history="1">
            <w:r w:rsidR="005E1325" w:rsidRPr="006B15ED">
              <w:rPr>
                <w:rStyle w:val="Hyperlink"/>
              </w:rPr>
              <w:t>3.</w:t>
            </w:r>
            <w:r w:rsidR="005E1325" w:rsidRPr="006B15ED">
              <w:rPr>
                <w:rFonts w:asciiTheme="minorHAnsi" w:eastAsiaTheme="minorEastAsia" w:hAnsiTheme="minorHAnsi"/>
                <w:noProof/>
                <w:sz w:val="22"/>
              </w:rPr>
              <w:tab/>
            </w:r>
            <w:r w:rsidR="005E1325" w:rsidRPr="006B15ED">
              <w:rPr>
                <w:rStyle w:val="Hyperlink"/>
              </w:rPr>
              <w:t>METHODS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_Toc342889655 \h </w:instrText>
            </w:r>
            <w:r w:rsidR="008C70BB" w:rsidRPr="006B15ED">
              <w:rPr>
                <w:noProof/>
                <w:webHidden/>
              </w:rPr>
            </w:r>
            <w:r w:rsidR="008C70BB" w:rsidRPr="006B15ED">
              <w:rPr>
                <w:noProof/>
                <w:webHidden/>
              </w:rPr>
              <w:fldChar w:fldCharType="separate"/>
            </w:r>
            <w:r w:rsidR="005E1325" w:rsidRPr="006B15ED">
              <w:rPr>
                <w:noProof/>
                <w:webHidden/>
              </w:rPr>
              <w:t>5</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56" w:history="1">
            <w:r w:rsidR="005E1325" w:rsidRPr="006B15ED">
              <w:rPr>
                <w:rStyle w:val="Hyperlink"/>
              </w:rPr>
              <w:t>3.1</w:t>
            </w:r>
            <w:r w:rsidR="005E1325" w:rsidRPr="006B15ED">
              <w:rPr>
                <w:rFonts w:asciiTheme="minorHAnsi" w:eastAsiaTheme="minorEastAsia" w:hAnsiTheme="minorHAnsi"/>
                <w:noProof/>
                <w:sz w:val="22"/>
              </w:rPr>
              <w:tab/>
            </w:r>
            <w:r w:rsidR="005E1325" w:rsidRPr="006B15ED">
              <w:rPr>
                <w:rStyle w:val="Hyperlink"/>
              </w:rPr>
              <w:t>Mouse Abundance</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_Toc342889656 \h </w:instrText>
            </w:r>
            <w:r w:rsidR="008C70BB" w:rsidRPr="006B15ED">
              <w:rPr>
                <w:noProof/>
                <w:webHidden/>
              </w:rPr>
            </w:r>
            <w:r w:rsidR="008C70BB" w:rsidRPr="006B15ED">
              <w:rPr>
                <w:noProof/>
                <w:webHidden/>
              </w:rPr>
              <w:fldChar w:fldCharType="separate"/>
            </w:r>
            <w:r w:rsidR="005E1325" w:rsidRPr="006B15ED">
              <w:rPr>
                <w:noProof/>
                <w:webHidden/>
              </w:rPr>
              <w:t>5</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57" w:history="1">
            <w:r w:rsidR="005E1325" w:rsidRPr="006B15ED">
              <w:rPr>
                <w:rStyle w:val="Hyperlink"/>
              </w:rPr>
              <w:t>3.1.1</w:t>
            </w:r>
            <w:r w:rsidR="005E1325" w:rsidRPr="006B15ED">
              <w:rPr>
                <w:rFonts w:asciiTheme="minorHAnsi" w:eastAsiaTheme="minorEastAsia" w:hAnsiTheme="minorHAnsi"/>
                <w:noProof/>
                <w:sz w:val="22"/>
              </w:rPr>
              <w:tab/>
            </w:r>
            <w:r w:rsidR="005E1325" w:rsidRPr="006B15ED">
              <w:rPr>
                <w:rStyle w:val="Hyperlink"/>
              </w:rPr>
              <w:t>Index of Abundance</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_Toc342889657 \h </w:instrText>
            </w:r>
            <w:r w:rsidR="008C70BB" w:rsidRPr="006B15ED">
              <w:rPr>
                <w:noProof/>
                <w:webHidden/>
              </w:rPr>
            </w:r>
            <w:r w:rsidR="008C70BB" w:rsidRPr="006B15ED">
              <w:rPr>
                <w:noProof/>
                <w:webHidden/>
              </w:rPr>
              <w:fldChar w:fldCharType="separate"/>
            </w:r>
            <w:r w:rsidR="005E1325" w:rsidRPr="006B15ED">
              <w:rPr>
                <w:noProof/>
                <w:webHidden/>
              </w:rPr>
              <w:t>5</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58" w:history="1">
            <w:r w:rsidR="005E1325" w:rsidRPr="006B15ED">
              <w:rPr>
                <w:rStyle w:val="Hyperlink"/>
              </w:rPr>
              <w:t>3.1.2</w:t>
            </w:r>
            <w:r w:rsidR="005E1325" w:rsidRPr="006B15ED">
              <w:rPr>
                <w:rFonts w:asciiTheme="minorHAnsi" w:eastAsiaTheme="minorEastAsia" w:hAnsiTheme="minorHAnsi"/>
                <w:noProof/>
                <w:sz w:val="22"/>
              </w:rPr>
              <w:tab/>
            </w:r>
            <w:r w:rsidR="005E1325" w:rsidRPr="006B15ED">
              <w:rPr>
                <w:rStyle w:val="Hyperlink"/>
              </w:rPr>
              <w:t>Monthly mouse abundance</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_Toc342889658 \h </w:instrText>
            </w:r>
            <w:r w:rsidR="008C70BB" w:rsidRPr="006B15ED">
              <w:rPr>
                <w:noProof/>
                <w:webHidden/>
              </w:rPr>
            </w:r>
            <w:r w:rsidR="008C70BB" w:rsidRPr="006B15ED">
              <w:rPr>
                <w:noProof/>
                <w:webHidden/>
              </w:rPr>
              <w:fldChar w:fldCharType="separate"/>
            </w:r>
            <w:r w:rsidR="005E1325" w:rsidRPr="006B15ED">
              <w:rPr>
                <w:noProof/>
                <w:webHidden/>
              </w:rPr>
              <w:t>5</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59" w:history="1">
            <w:r w:rsidR="005E1325" w:rsidRPr="006B15ED">
              <w:rPr>
                <w:rStyle w:val="Hyperlink"/>
              </w:rPr>
              <w:t>3.2</w:t>
            </w:r>
            <w:r w:rsidR="005E1325" w:rsidRPr="006B15ED">
              <w:rPr>
                <w:rFonts w:asciiTheme="minorHAnsi" w:eastAsiaTheme="minorEastAsia" w:hAnsiTheme="minorHAnsi"/>
                <w:noProof/>
                <w:sz w:val="22"/>
              </w:rPr>
              <w:tab/>
            </w:r>
            <w:r w:rsidR="005E1325" w:rsidRPr="006B15ED">
              <w:rPr>
                <w:rStyle w:val="Hyperlink"/>
              </w:rPr>
              <w:t>Mouse Reproductive Status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_Toc342889659 \h </w:instrText>
            </w:r>
            <w:r w:rsidR="008C70BB" w:rsidRPr="006B15ED">
              <w:rPr>
                <w:noProof/>
                <w:webHidden/>
              </w:rPr>
            </w:r>
            <w:r w:rsidR="008C70BB" w:rsidRPr="006B15ED">
              <w:rPr>
                <w:noProof/>
                <w:webHidden/>
              </w:rPr>
              <w:fldChar w:fldCharType="separate"/>
            </w:r>
            <w:r w:rsidR="005E1325" w:rsidRPr="006B15ED">
              <w:rPr>
                <w:noProof/>
                <w:webHidden/>
              </w:rPr>
              <w:t>6</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60" w:history="1">
            <w:r w:rsidR="005E1325" w:rsidRPr="006B15ED">
              <w:rPr>
                <w:rStyle w:val="Hyperlink"/>
              </w:rPr>
              <w:t>3.3</w:t>
            </w:r>
            <w:r w:rsidR="005E1325" w:rsidRPr="006B15ED">
              <w:rPr>
                <w:rFonts w:asciiTheme="minorHAnsi" w:eastAsiaTheme="minorEastAsia" w:hAnsiTheme="minorHAnsi"/>
                <w:noProof/>
                <w:sz w:val="22"/>
              </w:rPr>
              <w:tab/>
            </w:r>
            <w:r w:rsidR="005E1325" w:rsidRPr="006B15ED">
              <w:rPr>
                <w:rStyle w:val="Hyperlink"/>
              </w:rPr>
              <w:t>Biomarker Persistence in Mice</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_Toc342889660 \h </w:instrText>
            </w:r>
            <w:r w:rsidR="008C70BB" w:rsidRPr="006B15ED">
              <w:rPr>
                <w:noProof/>
                <w:webHidden/>
              </w:rPr>
            </w:r>
            <w:r w:rsidR="008C70BB" w:rsidRPr="006B15ED">
              <w:rPr>
                <w:noProof/>
                <w:webHidden/>
              </w:rPr>
              <w:fldChar w:fldCharType="separate"/>
            </w:r>
            <w:r w:rsidR="005E1325" w:rsidRPr="006B15ED">
              <w:rPr>
                <w:noProof/>
                <w:webHidden/>
              </w:rPr>
              <w:t>6</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61" w:history="1">
            <w:r w:rsidR="005E1325" w:rsidRPr="006B15ED">
              <w:rPr>
                <w:rStyle w:val="Hyperlink"/>
              </w:rPr>
              <w:t>3.4</w:t>
            </w:r>
            <w:r w:rsidR="005E1325" w:rsidRPr="006B15ED">
              <w:rPr>
                <w:rFonts w:asciiTheme="minorHAnsi" w:eastAsiaTheme="minorEastAsia" w:hAnsiTheme="minorHAnsi"/>
                <w:noProof/>
                <w:sz w:val="22"/>
              </w:rPr>
              <w:tab/>
            </w:r>
            <w:r w:rsidR="005E1325" w:rsidRPr="006B15ED">
              <w:rPr>
                <w:rStyle w:val="Hyperlink"/>
              </w:rPr>
              <w:t>Bait Palatability and Preference</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_Toc342889661 \h </w:instrText>
            </w:r>
            <w:r w:rsidR="008C70BB" w:rsidRPr="006B15ED">
              <w:rPr>
                <w:noProof/>
                <w:webHidden/>
              </w:rPr>
            </w:r>
            <w:r w:rsidR="008C70BB" w:rsidRPr="006B15ED">
              <w:rPr>
                <w:noProof/>
                <w:webHidden/>
              </w:rPr>
              <w:fldChar w:fldCharType="separate"/>
            </w:r>
            <w:r w:rsidR="005E1325" w:rsidRPr="006B15ED">
              <w:rPr>
                <w:noProof/>
                <w:webHidden/>
              </w:rPr>
              <w:t>7</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62" w:history="1">
            <w:r w:rsidR="005E1325" w:rsidRPr="006B15ED">
              <w:rPr>
                <w:rStyle w:val="Hyperlink"/>
              </w:rPr>
              <w:t>3.5</w:t>
            </w:r>
            <w:r w:rsidR="005E1325" w:rsidRPr="006B15ED">
              <w:rPr>
                <w:rFonts w:asciiTheme="minorHAnsi" w:eastAsiaTheme="minorEastAsia" w:hAnsiTheme="minorHAnsi"/>
                <w:noProof/>
                <w:sz w:val="22"/>
              </w:rPr>
              <w:tab/>
            </w:r>
            <w:r w:rsidR="005E1325" w:rsidRPr="006B15ED">
              <w:rPr>
                <w:rStyle w:val="Hyperlink"/>
              </w:rPr>
              <w:t>Placebo Bait Broadcast</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_Toc342889662 \h </w:instrText>
            </w:r>
            <w:r w:rsidR="008C70BB" w:rsidRPr="006B15ED">
              <w:rPr>
                <w:noProof/>
                <w:webHidden/>
              </w:rPr>
            </w:r>
            <w:r w:rsidR="008C70BB" w:rsidRPr="006B15ED">
              <w:rPr>
                <w:noProof/>
                <w:webHidden/>
              </w:rPr>
              <w:fldChar w:fldCharType="separate"/>
            </w:r>
            <w:r w:rsidR="005E1325" w:rsidRPr="006B15ED">
              <w:rPr>
                <w:noProof/>
                <w:webHidden/>
              </w:rPr>
              <w:t>7</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63" w:history="1">
            <w:r w:rsidR="005E1325" w:rsidRPr="006B15ED">
              <w:rPr>
                <w:rStyle w:val="Hyperlink"/>
              </w:rPr>
              <w:t>3.5.1</w:t>
            </w:r>
            <w:r w:rsidR="005E1325" w:rsidRPr="006B15ED">
              <w:rPr>
                <w:rFonts w:asciiTheme="minorHAnsi" w:eastAsiaTheme="minorEastAsia" w:hAnsiTheme="minorHAnsi"/>
                <w:noProof/>
                <w:sz w:val="22"/>
              </w:rPr>
              <w:tab/>
            </w:r>
            <w:r w:rsidR="005E1325" w:rsidRPr="006B15ED">
              <w:rPr>
                <w:rStyle w:val="Hyperlink"/>
              </w:rPr>
              <w:t>Mouse Biomarker Exposure Rates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_Toc342889663 \h </w:instrText>
            </w:r>
            <w:r w:rsidR="008C70BB" w:rsidRPr="006B15ED">
              <w:rPr>
                <w:noProof/>
                <w:webHidden/>
              </w:rPr>
            </w:r>
            <w:r w:rsidR="008C70BB" w:rsidRPr="006B15ED">
              <w:rPr>
                <w:noProof/>
                <w:webHidden/>
              </w:rPr>
              <w:fldChar w:fldCharType="separate"/>
            </w:r>
            <w:r w:rsidR="005E1325" w:rsidRPr="006B15ED">
              <w:rPr>
                <w:noProof/>
                <w:webHidden/>
              </w:rPr>
              <w:t>7</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64" w:history="1">
            <w:r w:rsidR="005E1325" w:rsidRPr="006B15ED">
              <w:rPr>
                <w:rStyle w:val="Hyperlink"/>
              </w:rPr>
              <w:t>3.5.2</w:t>
            </w:r>
            <w:r w:rsidR="005E1325" w:rsidRPr="006B15ED">
              <w:rPr>
                <w:rFonts w:asciiTheme="minorHAnsi" w:eastAsiaTheme="minorEastAsia" w:hAnsiTheme="minorHAnsi"/>
                <w:noProof/>
                <w:sz w:val="22"/>
              </w:rPr>
              <w:tab/>
            </w:r>
            <w:r w:rsidR="005E1325" w:rsidRPr="006B15ED">
              <w:rPr>
                <w:rStyle w:val="Hyperlink"/>
              </w:rPr>
              <w:t>Immigration Transects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_Toc342889664 \h </w:instrText>
            </w:r>
            <w:r w:rsidR="008C70BB" w:rsidRPr="006B15ED">
              <w:rPr>
                <w:noProof/>
                <w:webHidden/>
              </w:rPr>
            </w:r>
            <w:r w:rsidR="008C70BB" w:rsidRPr="006B15ED">
              <w:rPr>
                <w:noProof/>
                <w:webHidden/>
              </w:rPr>
              <w:fldChar w:fldCharType="separate"/>
            </w:r>
            <w:r w:rsidR="005E1325" w:rsidRPr="006B15ED">
              <w:rPr>
                <w:noProof/>
                <w:webHidden/>
              </w:rPr>
              <w:t>8</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65" w:history="1">
            <w:r w:rsidR="005E1325" w:rsidRPr="006B15ED">
              <w:rPr>
                <w:rStyle w:val="Hyperlink"/>
              </w:rPr>
              <w:t>3.5.3</w:t>
            </w:r>
            <w:r w:rsidR="005E1325" w:rsidRPr="006B15ED">
              <w:rPr>
                <w:rFonts w:asciiTheme="minorHAnsi" w:eastAsiaTheme="minorEastAsia" w:hAnsiTheme="minorHAnsi"/>
                <w:noProof/>
                <w:sz w:val="22"/>
              </w:rPr>
              <w:tab/>
            </w:r>
            <w:r w:rsidR="005E1325" w:rsidRPr="006B15ED">
              <w:rPr>
                <w:rStyle w:val="Hyperlink"/>
              </w:rPr>
              <w:t>Pellet Availability</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_Toc342889665 \h </w:instrText>
            </w:r>
            <w:r w:rsidR="008C70BB" w:rsidRPr="006B15ED">
              <w:rPr>
                <w:noProof/>
                <w:webHidden/>
              </w:rPr>
            </w:r>
            <w:r w:rsidR="008C70BB" w:rsidRPr="006B15ED">
              <w:rPr>
                <w:noProof/>
                <w:webHidden/>
              </w:rPr>
              <w:fldChar w:fldCharType="separate"/>
            </w:r>
            <w:r w:rsidR="005E1325" w:rsidRPr="006B15ED">
              <w:rPr>
                <w:noProof/>
                <w:webHidden/>
              </w:rPr>
              <w:t>8</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66" w:history="1">
            <w:r w:rsidR="005E1325" w:rsidRPr="006B15ED">
              <w:rPr>
                <w:rStyle w:val="Hyperlink"/>
              </w:rPr>
              <w:t>3.5.4</w:t>
            </w:r>
            <w:r w:rsidR="005E1325" w:rsidRPr="006B15ED">
              <w:rPr>
                <w:rFonts w:asciiTheme="minorHAnsi" w:eastAsiaTheme="minorEastAsia" w:hAnsiTheme="minorHAnsi"/>
                <w:noProof/>
                <w:sz w:val="22"/>
              </w:rPr>
              <w:tab/>
            </w:r>
            <w:r w:rsidR="005E1325" w:rsidRPr="006B15ED">
              <w:rPr>
                <w:rStyle w:val="Hyperlink"/>
              </w:rPr>
              <w:t>Gull Exclosures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_Toc342889666 \h </w:instrText>
            </w:r>
            <w:r w:rsidR="008C70BB" w:rsidRPr="006B15ED">
              <w:rPr>
                <w:noProof/>
                <w:webHidden/>
              </w:rPr>
            </w:r>
            <w:r w:rsidR="008C70BB" w:rsidRPr="006B15ED">
              <w:rPr>
                <w:noProof/>
                <w:webHidden/>
              </w:rPr>
              <w:fldChar w:fldCharType="separate"/>
            </w:r>
            <w:r w:rsidR="005E1325" w:rsidRPr="006B15ED">
              <w:rPr>
                <w:noProof/>
                <w:webHidden/>
              </w:rPr>
              <w:t>8</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67" w:history="1">
            <w:r w:rsidR="005E1325" w:rsidRPr="006B15ED">
              <w:rPr>
                <w:rStyle w:val="Hyperlink"/>
              </w:rPr>
              <w:t>3.5.5</w:t>
            </w:r>
            <w:r w:rsidR="005E1325" w:rsidRPr="006B15ED">
              <w:rPr>
                <w:rFonts w:asciiTheme="minorHAnsi" w:eastAsiaTheme="minorEastAsia" w:hAnsiTheme="minorHAnsi"/>
                <w:noProof/>
                <w:sz w:val="22"/>
              </w:rPr>
              <w:tab/>
            </w:r>
            <w:r w:rsidR="005E1325" w:rsidRPr="006B15ED">
              <w:rPr>
                <w:rStyle w:val="Hyperlink"/>
              </w:rPr>
              <w:t>Mouse DNA Sampling</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_Toc342889667 \h </w:instrText>
            </w:r>
            <w:r w:rsidR="008C70BB" w:rsidRPr="006B15ED">
              <w:rPr>
                <w:noProof/>
                <w:webHidden/>
              </w:rPr>
            </w:r>
            <w:r w:rsidR="008C70BB" w:rsidRPr="006B15ED">
              <w:rPr>
                <w:noProof/>
                <w:webHidden/>
              </w:rPr>
              <w:fldChar w:fldCharType="separate"/>
            </w:r>
            <w:r w:rsidR="005E1325" w:rsidRPr="006B15ED">
              <w:rPr>
                <w:noProof/>
                <w:webHidden/>
              </w:rPr>
              <w:t>8</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68" w:history="1">
            <w:r w:rsidR="005E1325" w:rsidRPr="006B15ED">
              <w:rPr>
                <w:rStyle w:val="Hyperlink"/>
              </w:rPr>
              <w:t>3.6</w:t>
            </w:r>
            <w:r w:rsidR="005E1325" w:rsidRPr="006B15ED">
              <w:rPr>
                <w:rFonts w:asciiTheme="minorHAnsi" w:eastAsiaTheme="minorEastAsia" w:hAnsiTheme="minorHAnsi"/>
                <w:noProof/>
                <w:sz w:val="22"/>
              </w:rPr>
              <w:tab/>
            </w:r>
            <w:r w:rsidR="005E1325" w:rsidRPr="006B15ED">
              <w:rPr>
                <w:rStyle w:val="Hyperlink"/>
              </w:rPr>
              <w:t>Non-target Exposure Studies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_Toc342889668 \h </w:instrText>
            </w:r>
            <w:r w:rsidR="008C70BB" w:rsidRPr="006B15ED">
              <w:rPr>
                <w:noProof/>
                <w:webHidden/>
              </w:rPr>
            </w:r>
            <w:r w:rsidR="008C70BB" w:rsidRPr="006B15ED">
              <w:rPr>
                <w:noProof/>
                <w:webHidden/>
              </w:rPr>
              <w:fldChar w:fldCharType="separate"/>
            </w:r>
            <w:r w:rsidR="005E1325" w:rsidRPr="006B15ED">
              <w:rPr>
                <w:noProof/>
                <w:webHidden/>
              </w:rPr>
              <w:t>8</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69" w:history="1">
            <w:r w:rsidR="005E1325" w:rsidRPr="006B15ED">
              <w:rPr>
                <w:rStyle w:val="Hyperlink"/>
              </w:rPr>
              <w:t>3.6.1</w:t>
            </w:r>
            <w:r w:rsidR="005E1325" w:rsidRPr="006B15ED">
              <w:rPr>
                <w:rFonts w:asciiTheme="minorHAnsi" w:eastAsiaTheme="minorEastAsia" w:hAnsiTheme="minorHAnsi"/>
                <w:noProof/>
                <w:sz w:val="22"/>
              </w:rPr>
              <w:tab/>
            </w:r>
            <w:r w:rsidR="005E1325" w:rsidRPr="006B15ED">
              <w:rPr>
                <w:rStyle w:val="Hyperlink"/>
              </w:rPr>
              <w:t>Western Gull Exposure</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_Toc342889669 \h </w:instrText>
            </w:r>
            <w:r w:rsidR="008C70BB" w:rsidRPr="006B15ED">
              <w:rPr>
                <w:noProof/>
                <w:webHidden/>
              </w:rPr>
            </w:r>
            <w:r w:rsidR="008C70BB" w:rsidRPr="006B15ED">
              <w:rPr>
                <w:noProof/>
                <w:webHidden/>
              </w:rPr>
              <w:fldChar w:fldCharType="separate"/>
            </w:r>
            <w:r w:rsidR="005E1325" w:rsidRPr="006B15ED">
              <w:rPr>
                <w:noProof/>
                <w:webHidden/>
              </w:rPr>
              <w:t>9</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70" w:history="1">
            <w:r w:rsidR="005E1325" w:rsidRPr="006B15ED">
              <w:rPr>
                <w:rStyle w:val="Hyperlink"/>
              </w:rPr>
              <w:t>3.6.2</w:t>
            </w:r>
            <w:r w:rsidR="005E1325" w:rsidRPr="006B15ED">
              <w:rPr>
                <w:rFonts w:asciiTheme="minorHAnsi" w:eastAsiaTheme="minorEastAsia" w:hAnsiTheme="minorHAnsi"/>
                <w:noProof/>
                <w:sz w:val="22"/>
              </w:rPr>
              <w:tab/>
            </w:r>
            <w:r w:rsidR="005E1325" w:rsidRPr="006B15ED">
              <w:rPr>
                <w:rStyle w:val="Hyperlink"/>
              </w:rPr>
              <w:t>Burrowing Owl Studies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_Toc342889670 \h </w:instrText>
            </w:r>
            <w:r w:rsidR="008C70BB" w:rsidRPr="006B15ED">
              <w:rPr>
                <w:noProof/>
                <w:webHidden/>
              </w:rPr>
            </w:r>
            <w:r w:rsidR="008C70BB" w:rsidRPr="006B15ED">
              <w:rPr>
                <w:noProof/>
                <w:webHidden/>
              </w:rPr>
              <w:fldChar w:fldCharType="separate"/>
            </w:r>
            <w:r w:rsidR="005E1325" w:rsidRPr="006B15ED">
              <w:rPr>
                <w:noProof/>
                <w:webHidden/>
              </w:rPr>
              <w:t>10</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71" w:history="1">
            <w:r w:rsidR="005E1325" w:rsidRPr="006B15ED">
              <w:rPr>
                <w:rStyle w:val="Hyperlink"/>
              </w:rPr>
              <w:t>3.6.3</w:t>
            </w:r>
            <w:r w:rsidR="005E1325" w:rsidRPr="006B15ED">
              <w:rPr>
                <w:rFonts w:asciiTheme="minorHAnsi" w:eastAsiaTheme="minorEastAsia" w:hAnsiTheme="minorHAnsi"/>
                <w:noProof/>
                <w:sz w:val="22"/>
              </w:rPr>
              <w:tab/>
            </w:r>
            <w:r w:rsidR="005E1325" w:rsidRPr="006B15ED">
              <w:rPr>
                <w:rStyle w:val="Hyperlink"/>
              </w:rPr>
              <w:t>Salamander Surveys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_Toc342889671 \h </w:instrText>
            </w:r>
            <w:r w:rsidR="008C70BB" w:rsidRPr="006B15ED">
              <w:rPr>
                <w:noProof/>
                <w:webHidden/>
              </w:rPr>
            </w:r>
            <w:r w:rsidR="008C70BB" w:rsidRPr="006B15ED">
              <w:rPr>
                <w:noProof/>
                <w:webHidden/>
              </w:rPr>
              <w:fldChar w:fldCharType="separate"/>
            </w:r>
            <w:r w:rsidR="005E1325" w:rsidRPr="006B15ED">
              <w:rPr>
                <w:noProof/>
                <w:webHidden/>
              </w:rPr>
              <w:t>10</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72" w:history="1">
            <w:r w:rsidR="005E1325" w:rsidRPr="006B15ED">
              <w:rPr>
                <w:rStyle w:val="Hyperlink"/>
              </w:rPr>
              <w:t>3.7</w:t>
            </w:r>
            <w:r w:rsidR="005E1325" w:rsidRPr="006B15ED">
              <w:rPr>
                <w:rFonts w:asciiTheme="minorHAnsi" w:eastAsiaTheme="minorEastAsia" w:hAnsiTheme="minorHAnsi"/>
                <w:noProof/>
                <w:sz w:val="22"/>
              </w:rPr>
              <w:tab/>
            </w:r>
            <w:r w:rsidR="005E1325" w:rsidRPr="006B15ED">
              <w:rPr>
                <w:rStyle w:val="Hyperlink"/>
              </w:rPr>
              <w:t>Cave and Camel Cricket Assessments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_Toc342889672 \h </w:instrText>
            </w:r>
            <w:r w:rsidR="008C70BB" w:rsidRPr="006B15ED">
              <w:rPr>
                <w:noProof/>
                <w:webHidden/>
              </w:rPr>
            </w:r>
            <w:r w:rsidR="008C70BB" w:rsidRPr="006B15ED">
              <w:rPr>
                <w:noProof/>
                <w:webHidden/>
              </w:rPr>
              <w:fldChar w:fldCharType="separate"/>
            </w:r>
            <w:r w:rsidR="005E1325" w:rsidRPr="006B15ED">
              <w:rPr>
                <w:noProof/>
                <w:webHidden/>
              </w:rPr>
              <w:t>10</w:t>
            </w:r>
            <w:r w:rsidR="008C70BB" w:rsidRPr="006B15ED">
              <w:rPr>
                <w:noProof/>
                <w:webHidden/>
              </w:rPr>
              <w:fldChar w:fldCharType="end"/>
            </w:r>
          </w:hyperlink>
        </w:p>
        <w:p w:rsidR="005E1325" w:rsidRPr="006B15ED" w:rsidRDefault="000E4EBD">
          <w:pPr>
            <w:pStyle w:val="TOC1"/>
            <w:tabs>
              <w:tab w:val="left" w:pos="480"/>
              <w:tab w:val="right" w:leader="dot" w:pos="8630"/>
            </w:tabs>
            <w:rPr>
              <w:rFonts w:asciiTheme="minorHAnsi" w:eastAsiaTheme="minorEastAsia" w:hAnsiTheme="minorHAnsi"/>
              <w:noProof/>
              <w:sz w:val="22"/>
            </w:rPr>
          </w:pPr>
          <w:hyperlink w:anchor="_Toc342889673" w:history="1">
            <w:r w:rsidR="005E1325" w:rsidRPr="006B15ED">
              <w:rPr>
                <w:rStyle w:val="Hyperlink"/>
              </w:rPr>
              <w:t>4.</w:t>
            </w:r>
            <w:r w:rsidR="005E1325" w:rsidRPr="006B15ED">
              <w:rPr>
                <w:rFonts w:asciiTheme="minorHAnsi" w:eastAsiaTheme="minorEastAsia" w:hAnsiTheme="minorHAnsi"/>
                <w:noProof/>
                <w:sz w:val="22"/>
              </w:rPr>
              <w:tab/>
            </w:r>
            <w:r w:rsidR="005E1325" w:rsidRPr="006B15ED">
              <w:rPr>
                <w:rStyle w:val="Hyperlink"/>
              </w:rPr>
              <w:t>RESULTS AND DISCUSSION</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_Toc342889673 \h </w:instrText>
            </w:r>
            <w:r w:rsidR="008C70BB" w:rsidRPr="006B15ED">
              <w:rPr>
                <w:noProof/>
                <w:webHidden/>
              </w:rPr>
            </w:r>
            <w:r w:rsidR="008C70BB" w:rsidRPr="006B15ED">
              <w:rPr>
                <w:noProof/>
                <w:webHidden/>
              </w:rPr>
              <w:fldChar w:fldCharType="separate"/>
            </w:r>
            <w:r w:rsidR="005E1325" w:rsidRPr="006B15ED">
              <w:rPr>
                <w:noProof/>
                <w:webHidden/>
              </w:rPr>
              <w:t>11</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74" w:history="1">
            <w:r w:rsidR="005E1325" w:rsidRPr="006B15ED">
              <w:rPr>
                <w:rStyle w:val="Hyperlink"/>
              </w:rPr>
              <w:t>4.1</w:t>
            </w:r>
            <w:r w:rsidR="005E1325" w:rsidRPr="006B15ED">
              <w:rPr>
                <w:rFonts w:asciiTheme="minorHAnsi" w:eastAsiaTheme="minorEastAsia" w:hAnsiTheme="minorHAnsi"/>
                <w:noProof/>
                <w:sz w:val="22"/>
              </w:rPr>
              <w:tab/>
            </w:r>
            <w:r w:rsidR="005E1325" w:rsidRPr="006B15ED">
              <w:rPr>
                <w:rStyle w:val="Hyperlink"/>
              </w:rPr>
              <w:t>Mouse abundance</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_Toc342889674 \h </w:instrText>
            </w:r>
            <w:r w:rsidR="008C70BB" w:rsidRPr="006B15ED">
              <w:rPr>
                <w:noProof/>
                <w:webHidden/>
              </w:rPr>
            </w:r>
            <w:r w:rsidR="008C70BB" w:rsidRPr="006B15ED">
              <w:rPr>
                <w:noProof/>
                <w:webHidden/>
              </w:rPr>
              <w:fldChar w:fldCharType="separate"/>
            </w:r>
            <w:r w:rsidR="005E1325" w:rsidRPr="006B15ED">
              <w:rPr>
                <w:noProof/>
                <w:webHidden/>
              </w:rPr>
              <w:t>11</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75" w:history="1">
            <w:r w:rsidR="005E1325" w:rsidRPr="006B15ED">
              <w:rPr>
                <w:rStyle w:val="Hyperlink"/>
              </w:rPr>
              <w:t>4.1.1</w:t>
            </w:r>
            <w:r w:rsidR="005E1325" w:rsidRPr="006B15ED">
              <w:rPr>
                <w:rFonts w:asciiTheme="minorHAnsi" w:eastAsiaTheme="minorEastAsia" w:hAnsiTheme="minorHAnsi"/>
                <w:noProof/>
                <w:sz w:val="22"/>
              </w:rPr>
              <w:tab/>
            </w:r>
            <w:r w:rsidR="005E1325" w:rsidRPr="006B15ED">
              <w:rPr>
                <w:rStyle w:val="Hyperlink"/>
              </w:rPr>
              <w:t>Mouse Index of Abundance</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_Toc342889675 \h </w:instrText>
            </w:r>
            <w:r w:rsidR="008C70BB" w:rsidRPr="006B15ED">
              <w:rPr>
                <w:noProof/>
                <w:webHidden/>
              </w:rPr>
            </w:r>
            <w:r w:rsidR="008C70BB" w:rsidRPr="006B15ED">
              <w:rPr>
                <w:noProof/>
                <w:webHidden/>
              </w:rPr>
              <w:fldChar w:fldCharType="separate"/>
            </w:r>
            <w:r w:rsidR="005E1325" w:rsidRPr="006B15ED">
              <w:rPr>
                <w:noProof/>
                <w:webHidden/>
              </w:rPr>
              <w:t>11</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76" w:history="1">
            <w:r w:rsidR="005E1325" w:rsidRPr="006B15ED">
              <w:rPr>
                <w:rStyle w:val="Hyperlink"/>
              </w:rPr>
              <w:t>4.1.2</w:t>
            </w:r>
            <w:r w:rsidR="005E1325" w:rsidRPr="006B15ED">
              <w:rPr>
                <w:rFonts w:asciiTheme="minorHAnsi" w:eastAsiaTheme="minorEastAsia" w:hAnsiTheme="minorHAnsi"/>
                <w:noProof/>
                <w:sz w:val="22"/>
              </w:rPr>
              <w:tab/>
            </w:r>
            <w:r w:rsidR="005E1325" w:rsidRPr="006B15ED">
              <w:rPr>
                <w:rStyle w:val="Hyperlink"/>
              </w:rPr>
              <w:t>Monthly Index of Abundance Plots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_Toc342889676 \h </w:instrText>
            </w:r>
            <w:r w:rsidR="008C70BB" w:rsidRPr="006B15ED">
              <w:rPr>
                <w:noProof/>
                <w:webHidden/>
              </w:rPr>
            </w:r>
            <w:r w:rsidR="008C70BB" w:rsidRPr="006B15ED">
              <w:rPr>
                <w:noProof/>
                <w:webHidden/>
              </w:rPr>
              <w:fldChar w:fldCharType="separate"/>
            </w:r>
            <w:r w:rsidR="005E1325" w:rsidRPr="006B15ED">
              <w:rPr>
                <w:noProof/>
                <w:webHidden/>
              </w:rPr>
              <w:t>12</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77" w:history="1">
            <w:r w:rsidR="005E1325" w:rsidRPr="006B15ED">
              <w:rPr>
                <w:rStyle w:val="Hyperlink"/>
              </w:rPr>
              <w:t>4.2</w:t>
            </w:r>
            <w:r w:rsidR="005E1325" w:rsidRPr="006B15ED">
              <w:rPr>
                <w:rFonts w:asciiTheme="minorHAnsi" w:eastAsiaTheme="minorEastAsia" w:hAnsiTheme="minorHAnsi"/>
                <w:noProof/>
                <w:sz w:val="22"/>
              </w:rPr>
              <w:tab/>
            </w:r>
            <w:r w:rsidR="005E1325" w:rsidRPr="006B15ED">
              <w:rPr>
                <w:rStyle w:val="Hyperlink"/>
              </w:rPr>
              <w:t>Mouse Reproductive Status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_Toc342889677 \h </w:instrText>
            </w:r>
            <w:r w:rsidR="008C70BB" w:rsidRPr="006B15ED">
              <w:rPr>
                <w:noProof/>
                <w:webHidden/>
              </w:rPr>
            </w:r>
            <w:r w:rsidR="008C70BB" w:rsidRPr="006B15ED">
              <w:rPr>
                <w:noProof/>
                <w:webHidden/>
              </w:rPr>
              <w:fldChar w:fldCharType="separate"/>
            </w:r>
            <w:r w:rsidR="005E1325" w:rsidRPr="006B15ED">
              <w:rPr>
                <w:noProof/>
                <w:webHidden/>
              </w:rPr>
              <w:t>12</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78" w:history="1">
            <w:r w:rsidR="005E1325" w:rsidRPr="006B15ED">
              <w:rPr>
                <w:rStyle w:val="Hyperlink"/>
              </w:rPr>
              <w:t>4.3</w:t>
            </w:r>
            <w:r w:rsidR="005E1325" w:rsidRPr="006B15ED">
              <w:rPr>
                <w:rFonts w:asciiTheme="minorHAnsi" w:eastAsiaTheme="minorEastAsia" w:hAnsiTheme="minorHAnsi"/>
                <w:noProof/>
                <w:sz w:val="22"/>
              </w:rPr>
              <w:tab/>
            </w:r>
            <w:r w:rsidR="005E1325" w:rsidRPr="006B15ED">
              <w:rPr>
                <w:rStyle w:val="Hyperlink"/>
              </w:rPr>
              <w:t>Biomarker Persistence in Mice</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_Toc342889678 \h </w:instrText>
            </w:r>
            <w:r w:rsidR="008C70BB" w:rsidRPr="006B15ED">
              <w:rPr>
                <w:noProof/>
                <w:webHidden/>
              </w:rPr>
            </w:r>
            <w:r w:rsidR="008C70BB" w:rsidRPr="006B15ED">
              <w:rPr>
                <w:noProof/>
                <w:webHidden/>
              </w:rPr>
              <w:fldChar w:fldCharType="separate"/>
            </w:r>
            <w:r w:rsidR="005E1325" w:rsidRPr="006B15ED">
              <w:rPr>
                <w:noProof/>
                <w:webHidden/>
              </w:rPr>
              <w:t>12</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79" w:history="1">
            <w:r w:rsidR="005E1325" w:rsidRPr="006B15ED">
              <w:rPr>
                <w:rStyle w:val="Hyperlink"/>
              </w:rPr>
              <w:t>4.4</w:t>
            </w:r>
            <w:r w:rsidR="005E1325" w:rsidRPr="006B15ED">
              <w:rPr>
                <w:rFonts w:asciiTheme="minorHAnsi" w:eastAsiaTheme="minorEastAsia" w:hAnsiTheme="minorHAnsi"/>
                <w:noProof/>
                <w:sz w:val="22"/>
              </w:rPr>
              <w:tab/>
            </w:r>
            <w:r w:rsidR="005E1325" w:rsidRPr="006B15ED">
              <w:rPr>
                <w:rStyle w:val="Hyperlink"/>
              </w:rPr>
              <w:t>Bait Palatability and Food Preference</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_Toc342889679 \h </w:instrText>
            </w:r>
            <w:r w:rsidR="008C70BB" w:rsidRPr="006B15ED">
              <w:rPr>
                <w:noProof/>
                <w:webHidden/>
              </w:rPr>
            </w:r>
            <w:r w:rsidR="008C70BB" w:rsidRPr="006B15ED">
              <w:rPr>
                <w:noProof/>
                <w:webHidden/>
              </w:rPr>
              <w:fldChar w:fldCharType="separate"/>
            </w:r>
            <w:r w:rsidR="005E1325" w:rsidRPr="006B15ED">
              <w:rPr>
                <w:noProof/>
                <w:webHidden/>
              </w:rPr>
              <w:t>12</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80" w:history="1">
            <w:r w:rsidR="005E1325" w:rsidRPr="006B15ED">
              <w:rPr>
                <w:rStyle w:val="Hyperlink"/>
              </w:rPr>
              <w:t>4.5</w:t>
            </w:r>
            <w:r w:rsidR="005E1325" w:rsidRPr="006B15ED">
              <w:rPr>
                <w:rFonts w:asciiTheme="minorHAnsi" w:eastAsiaTheme="minorEastAsia" w:hAnsiTheme="minorHAnsi"/>
                <w:noProof/>
                <w:sz w:val="22"/>
              </w:rPr>
              <w:tab/>
            </w:r>
            <w:r w:rsidR="005E1325" w:rsidRPr="006B15ED">
              <w:rPr>
                <w:rStyle w:val="Hyperlink"/>
              </w:rPr>
              <w:t>Placebo Bait Broadcast</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_Toc342889680 \h </w:instrText>
            </w:r>
            <w:r w:rsidR="008C70BB" w:rsidRPr="006B15ED">
              <w:rPr>
                <w:noProof/>
                <w:webHidden/>
              </w:rPr>
            </w:r>
            <w:r w:rsidR="008C70BB" w:rsidRPr="006B15ED">
              <w:rPr>
                <w:noProof/>
                <w:webHidden/>
              </w:rPr>
              <w:fldChar w:fldCharType="separate"/>
            </w:r>
            <w:r w:rsidR="005E1325" w:rsidRPr="006B15ED">
              <w:rPr>
                <w:noProof/>
                <w:webHidden/>
              </w:rPr>
              <w:t>13</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81" w:history="1">
            <w:r w:rsidR="005E1325" w:rsidRPr="006B15ED">
              <w:rPr>
                <w:rStyle w:val="Hyperlink"/>
              </w:rPr>
              <w:t>4.5.1</w:t>
            </w:r>
            <w:r w:rsidR="005E1325" w:rsidRPr="006B15ED">
              <w:rPr>
                <w:rFonts w:asciiTheme="minorHAnsi" w:eastAsiaTheme="minorEastAsia" w:hAnsiTheme="minorHAnsi"/>
                <w:noProof/>
                <w:sz w:val="22"/>
              </w:rPr>
              <w:tab/>
            </w:r>
            <w:r w:rsidR="005E1325" w:rsidRPr="006B15ED">
              <w:rPr>
                <w:rStyle w:val="Hyperlink"/>
              </w:rPr>
              <w:t>Mouse Biomarker Exposure Rates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_Toc342889681 \h </w:instrText>
            </w:r>
            <w:r w:rsidR="008C70BB" w:rsidRPr="006B15ED">
              <w:rPr>
                <w:noProof/>
                <w:webHidden/>
              </w:rPr>
            </w:r>
            <w:r w:rsidR="008C70BB" w:rsidRPr="006B15ED">
              <w:rPr>
                <w:noProof/>
                <w:webHidden/>
              </w:rPr>
              <w:fldChar w:fldCharType="separate"/>
            </w:r>
            <w:r w:rsidR="005E1325" w:rsidRPr="006B15ED">
              <w:rPr>
                <w:noProof/>
                <w:webHidden/>
              </w:rPr>
              <w:t>13</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82" w:history="1">
            <w:r w:rsidR="005E1325" w:rsidRPr="006B15ED">
              <w:rPr>
                <w:rStyle w:val="Hyperlink"/>
              </w:rPr>
              <w:t>4.5.2</w:t>
            </w:r>
            <w:r w:rsidR="005E1325" w:rsidRPr="006B15ED">
              <w:rPr>
                <w:rFonts w:asciiTheme="minorHAnsi" w:eastAsiaTheme="minorEastAsia" w:hAnsiTheme="minorHAnsi"/>
                <w:noProof/>
                <w:sz w:val="22"/>
              </w:rPr>
              <w:tab/>
            </w:r>
            <w:r w:rsidR="005E1325" w:rsidRPr="006B15ED">
              <w:rPr>
                <w:rStyle w:val="Hyperlink"/>
              </w:rPr>
              <w:t>Immigration transects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_Toc342889682 \h </w:instrText>
            </w:r>
            <w:r w:rsidR="008C70BB" w:rsidRPr="006B15ED">
              <w:rPr>
                <w:noProof/>
                <w:webHidden/>
              </w:rPr>
            </w:r>
            <w:r w:rsidR="008C70BB" w:rsidRPr="006B15ED">
              <w:rPr>
                <w:noProof/>
                <w:webHidden/>
              </w:rPr>
              <w:fldChar w:fldCharType="separate"/>
            </w:r>
            <w:r w:rsidR="005E1325" w:rsidRPr="006B15ED">
              <w:rPr>
                <w:noProof/>
                <w:webHidden/>
              </w:rPr>
              <w:t>14</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83" w:history="1">
            <w:r w:rsidR="005E1325" w:rsidRPr="006B15ED">
              <w:rPr>
                <w:rStyle w:val="Hyperlink"/>
              </w:rPr>
              <w:t>4.5.3</w:t>
            </w:r>
            <w:r w:rsidR="005E1325" w:rsidRPr="006B15ED">
              <w:rPr>
                <w:rFonts w:asciiTheme="minorHAnsi" w:eastAsiaTheme="minorEastAsia" w:hAnsiTheme="minorHAnsi"/>
                <w:noProof/>
                <w:sz w:val="22"/>
              </w:rPr>
              <w:tab/>
            </w:r>
            <w:r w:rsidR="005E1325" w:rsidRPr="006B15ED">
              <w:rPr>
                <w:rStyle w:val="Hyperlink"/>
              </w:rPr>
              <w:t>Bait Availability</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_Toc342889683 \h </w:instrText>
            </w:r>
            <w:r w:rsidR="008C70BB" w:rsidRPr="006B15ED">
              <w:rPr>
                <w:noProof/>
                <w:webHidden/>
              </w:rPr>
            </w:r>
            <w:r w:rsidR="008C70BB" w:rsidRPr="006B15ED">
              <w:rPr>
                <w:noProof/>
                <w:webHidden/>
              </w:rPr>
              <w:fldChar w:fldCharType="separate"/>
            </w:r>
            <w:r w:rsidR="005E1325" w:rsidRPr="006B15ED">
              <w:rPr>
                <w:noProof/>
                <w:webHidden/>
              </w:rPr>
              <w:t>14</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84" w:history="1">
            <w:r w:rsidR="005E1325" w:rsidRPr="006B15ED">
              <w:rPr>
                <w:rStyle w:val="Hyperlink"/>
              </w:rPr>
              <w:t>4.5.4</w:t>
            </w:r>
            <w:r w:rsidR="005E1325" w:rsidRPr="006B15ED">
              <w:rPr>
                <w:rFonts w:asciiTheme="minorHAnsi" w:eastAsiaTheme="minorEastAsia" w:hAnsiTheme="minorHAnsi"/>
                <w:noProof/>
                <w:sz w:val="22"/>
              </w:rPr>
              <w:tab/>
            </w:r>
            <w:r w:rsidR="005E1325" w:rsidRPr="006B15ED">
              <w:rPr>
                <w:rStyle w:val="Hyperlink"/>
              </w:rPr>
              <w:t>Gull Exclosures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_Toc342889684 \h </w:instrText>
            </w:r>
            <w:r w:rsidR="008C70BB" w:rsidRPr="006B15ED">
              <w:rPr>
                <w:noProof/>
                <w:webHidden/>
              </w:rPr>
            </w:r>
            <w:r w:rsidR="008C70BB" w:rsidRPr="006B15ED">
              <w:rPr>
                <w:noProof/>
                <w:webHidden/>
              </w:rPr>
              <w:fldChar w:fldCharType="separate"/>
            </w:r>
            <w:r w:rsidR="005E1325" w:rsidRPr="006B15ED">
              <w:rPr>
                <w:noProof/>
                <w:webHidden/>
              </w:rPr>
              <w:t>17</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85" w:history="1">
            <w:r w:rsidR="005E1325" w:rsidRPr="006B15ED">
              <w:rPr>
                <w:rStyle w:val="Hyperlink"/>
              </w:rPr>
              <w:t>4.6</w:t>
            </w:r>
            <w:r w:rsidR="005E1325" w:rsidRPr="006B15ED">
              <w:rPr>
                <w:rFonts w:asciiTheme="minorHAnsi" w:eastAsiaTheme="minorEastAsia" w:hAnsiTheme="minorHAnsi"/>
                <w:noProof/>
                <w:sz w:val="22"/>
              </w:rPr>
              <w:tab/>
            </w:r>
            <w:r w:rsidR="005E1325" w:rsidRPr="006B15ED">
              <w:rPr>
                <w:rStyle w:val="Hyperlink"/>
              </w:rPr>
              <w:t>Mouse DNA Sampling</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_Toc342889685 \h </w:instrText>
            </w:r>
            <w:r w:rsidR="008C70BB" w:rsidRPr="006B15ED">
              <w:rPr>
                <w:noProof/>
                <w:webHidden/>
              </w:rPr>
            </w:r>
            <w:r w:rsidR="008C70BB" w:rsidRPr="006B15ED">
              <w:rPr>
                <w:noProof/>
                <w:webHidden/>
              </w:rPr>
              <w:fldChar w:fldCharType="separate"/>
            </w:r>
            <w:r w:rsidR="005E1325" w:rsidRPr="006B15ED">
              <w:rPr>
                <w:noProof/>
                <w:webHidden/>
              </w:rPr>
              <w:t>17</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86" w:history="1">
            <w:r w:rsidR="005E1325" w:rsidRPr="006B15ED">
              <w:rPr>
                <w:rStyle w:val="Hyperlink"/>
              </w:rPr>
              <w:t>4.7</w:t>
            </w:r>
            <w:r w:rsidR="005E1325" w:rsidRPr="006B15ED">
              <w:rPr>
                <w:rFonts w:asciiTheme="minorHAnsi" w:eastAsiaTheme="minorEastAsia" w:hAnsiTheme="minorHAnsi"/>
                <w:noProof/>
                <w:sz w:val="22"/>
              </w:rPr>
              <w:tab/>
            </w:r>
            <w:r w:rsidR="005E1325" w:rsidRPr="006B15ED">
              <w:rPr>
                <w:rStyle w:val="Hyperlink"/>
              </w:rPr>
              <w:t>Non-target studies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_Toc342889686 \h </w:instrText>
            </w:r>
            <w:r w:rsidR="008C70BB" w:rsidRPr="006B15ED">
              <w:rPr>
                <w:noProof/>
                <w:webHidden/>
              </w:rPr>
            </w:r>
            <w:r w:rsidR="008C70BB" w:rsidRPr="006B15ED">
              <w:rPr>
                <w:noProof/>
                <w:webHidden/>
              </w:rPr>
              <w:fldChar w:fldCharType="separate"/>
            </w:r>
            <w:r w:rsidR="005E1325" w:rsidRPr="006B15ED">
              <w:rPr>
                <w:noProof/>
                <w:webHidden/>
              </w:rPr>
              <w:t>17</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87" w:history="1">
            <w:r w:rsidR="005E1325" w:rsidRPr="006B15ED">
              <w:rPr>
                <w:rStyle w:val="Hyperlink"/>
              </w:rPr>
              <w:t>4.7.1</w:t>
            </w:r>
            <w:r w:rsidR="005E1325" w:rsidRPr="006B15ED">
              <w:rPr>
                <w:rFonts w:asciiTheme="minorHAnsi" w:eastAsiaTheme="minorEastAsia" w:hAnsiTheme="minorHAnsi"/>
                <w:noProof/>
                <w:sz w:val="22"/>
              </w:rPr>
              <w:tab/>
            </w:r>
            <w:r w:rsidR="005E1325" w:rsidRPr="006B15ED">
              <w:rPr>
                <w:rStyle w:val="Hyperlink"/>
              </w:rPr>
              <w:t>Western Gulls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_Toc342889687 \h </w:instrText>
            </w:r>
            <w:r w:rsidR="008C70BB" w:rsidRPr="006B15ED">
              <w:rPr>
                <w:noProof/>
                <w:webHidden/>
              </w:rPr>
            </w:r>
            <w:r w:rsidR="008C70BB" w:rsidRPr="006B15ED">
              <w:rPr>
                <w:noProof/>
                <w:webHidden/>
              </w:rPr>
              <w:fldChar w:fldCharType="separate"/>
            </w:r>
            <w:r w:rsidR="005E1325" w:rsidRPr="006B15ED">
              <w:rPr>
                <w:noProof/>
                <w:webHidden/>
              </w:rPr>
              <w:t>17</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88" w:history="1">
            <w:r w:rsidR="005E1325" w:rsidRPr="006B15ED">
              <w:rPr>
                <w:rStyle w:val="Hyperlink"/>
              </w:rPr>
              <w:t>4.7.2</w:t>
            </w:r>
            <w:r w:rsidR="005E1325" w:rsidRPr="006B15ED">
              <w:rPr>
                <w:rFonts w:asciiTheme="minorHAnsi" w:eastAsiaTheme="minorEastAsia" w:hAnsiTheme="minorHAnsi"/>
                <w:noProof/>
                <w:sz w:val="22"/>
              </w:rPr>
              <w:tab/>
            </w:r>
            <w:r w:rsidR="005E1325" w:rsidRPr="006B15ED">
              <w:rPr>
                <w:rStyle w:val="Hyperlink"/>
              </w:rPr>
              <w:t>Burrowing Owls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_Toc342889688 \h </w:instrText>
            </w:r>
            <w:r w:rsidR="008C70BB" w:rsidRPr="006B15ED">
              <w:rPr>
                <w:noProof/>
                <w:webHidden/>
              </w:rPr>
            </w:r>
            <w:r w:rsidR="008C70BB" w:rsidRPr="006B15ED">
              <w:rPr>
                <w:noProof/>
                <w:webHidden/>
              </w:rPr>
              <w:fldChar w:fldCharType="separate"/>
            </w:r>
            <w:r w:rsidR="005E1325" w:rsidRPr="006B15ED">
              <w:rPr>
                <w:noProof/>
                <w:webHidden/>
              </w:rPr>
              <w:t>18</w:t>
            </w:r>
            <w:r w:rsidR="008C70BB" w:rsidRPr="006B15ED">
              <w:rPr>
                <w:noProof/>
                <w:webHidden/>
              </w:rPr>
              <w:fldChar w:fldCharType="end"/>
            </w:r>
          </w:hyperlink>
        </w:p>
        <w:p w:rsidR="005E1325" w:rsidRPr="006B15ED" w:rsidRDefault="000E4EBD">
          <w:pPr>
            <w:pStyle w:val="TOC1"/>
            <w:tabs>
              <w:tab w:val="left" w:pos="880"/>
              <w:tab w:val="right" w:leader="dot" w:pos="8630"/>
            </w:tabs>
            <w:rPr>
              <w:rFonts w:asciiTheme="minorHAnsi" w:eastAsiaTheme="minorEastAsia" w:hAnsiTheme="minorHAnsi"/>
              <w:noProof/>
              <w:sz w:val="22"/>
            </w:rPr>
          </w:pPr>
          <w:hyperlink w:anchor="_Toc342889689" w:history="1">
            <w:r w:rsidR="005E1325" w:rsidRPr="006B15ED">
              <w:rPr>
                <w:rStyle w:val="Hyperlink"/>
              </w:rPr>
              <w:t>4.7.3</w:t>
            </w:r>
            <w:r w:rsidR="005E1325" w:rsidRPr="006B15ED">
              <w:rPr>
                <w:rFonts w:asciiTheme="minorHAnsi" w:eastAsiaTheme="minorEastAsia" w:hAnsiTheme="minorHAnsi"/>
                <w:noProof/>
                <w:sz w:val="22"/>
              </w:rPr>
              <w:tab/>
            </w:r>
            <w:r w:rsidR="005E1325" w:rsidRPr="006B15ED">
              <w:rPr>
                <w:rStyle w:val="Hyperlink"/>
              </w:rPr>
              <w:t>Salamander Surveys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_Toc342889689 \h </w:instrText>
            </w:r>
            <w:r w:rsidR="008C70BB" w:rsidRPr="006B15ED">
              <w:rPr>
                <w:noProof/>
                <w:webHidden/>
              </w:rPr>
            </w:r>
            <w:r w:rsidR="008C70BB" w:rsidRPr="006B15ED">
              <w:rPr>
                <w:noProof/>
                <w:webHidden/>
              </w:rPr>
              <w:fldChar w:fldCharType="separate"/>
            </w:r>
            <w:r w:rsidR="005E1325" w:rsidRPr="006B15ED">
              <w:rPr>
                <w:noProof/>
                <w:webHidden/>
              </w:rPr>
              <w:t>19</w:t>
            </w:r>
            <w:r w:rsidR="008C70BB" w:rsidRPr="006B15ED">
              <w:rPr>
                <w:noProof/>
                <w:webHidden/>
              </w:rPr>
              <w:fldChar w:fldCharType="end"/>
            </w:r>
          </w:hyperlink>
        </w:p>
        <w:p w:rsidR="005E1325" w:rsidRPr="006B15ED" w:rsidRDefault="000E4EBD">
          <w:pPr>
            <w:pStyle w:val="TOC1"/>
            <w:tabs>
              <w:tab w:val="left" w:pos="660"/>
              <w:tab w:val="right" w:leader="dot" w:pos="8630"/>
            </w:tabs>
            <w:rPr>
              <w:rFonts w:asciiTheme="minorHAnsi" w:eastAsiaTheme="minorEastAsia" w:hAnsiTheme="minorHAnsi"/>
              <w:noProof/>
              <w:sz w:val="22"/>
            </w:rPr>
          </w:pPr>
          <w:hyperlink w:anchor="_Toc342889690" w:history="1">
            <w:r w:rsidR="005E1325" w:rsidRPr="006B15ED">
              <w:rPr>
                <w:rStyle w:val="Hyperlink"/>
              </w:rPr>
              <w:t>4.8</w:t>
            </w:r>
            <w:r w:rsidR="005E1325" w:rsidRPr="006B15ED">
              <w:rPr>
                <w:rFonts w:asciiTheme="minorHAnsi" w:eastAsiaTheme="minorEastAsia" w:hAnsiTheme="minorHAnsi"/>
                <w:noProof/>
                <w:sz w:val="22"/>
              </w:rPr>
              <w:tab/>
            </w:r>
            <w:r w:rsidR="005E1325" w:rsidRPr="006B15ED">
              <w:rPr>
                <w:rStyle w:val="Hyperlink"/>
              </w:rPr>
              <w:t>Cave and Camel Cricket Assessments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_Toc342889690 \h </w:instrText>
            </w:r>
            <w:r w:rsidR="008C70BB" w:rsidRPr="006B15ED">
              <w:rPr>
                <w:noProof/>
                <w:webHidden/>
              </w:rPr>
            </w:r>
            <w:r w:rsidR="008C70BB" w:rsidRPr="006B15ED">
              <w:rPr>
                <w:noProof/>
                <w:webHidden/>
              </w:rPr>
              <w:fldChar w:fldCharType="separate"/>
            </w:r>
            <w:r w:rsidR="005E1325" w:rsidRPr="006B15ED">
              <w:rPr>
                <w:noProof/>
                <w:webHidden/>
              </w:rPr>
              <w:t>19</w:t>
            </w:r>
            <w:r w:rsidR="008C70BB" w:rsidRPr="006B15ED">
              <w:rPr>
                <w:noProof/>
                <w:webHidden/>
              </w:rPr>
              <w:fldChar w:fldCharType="end"/>
            </w:r>
          </w:hyperlink>
        </w:p>
        <w:p w:rsidR="005E1325" w:rsidRPr="006B15ED" w:rsidRDefault="000E4EBD">
          <w:pPr>
            <w:pStyle w:val="TOC1"/>
            <w:tabs>
              <w:tab w:val="left" w:pos="480"/>
              <w:tab w:val="right" w:leader="dot" w:pos="8630"/>
            </w:tabs>
            <w:rPr>
              <w:rFonts w:asciiTheme="minorHAnsi" w:eastAsiaTheme="minorEastAsia" w:hAnsiTheme="minorHAnsi"/>
              <w:noProof/>
              <w:sz w:val="22"/>
            </w:rPr>
          </w:pPr>
          <w:hyperlink w:anchor="_Toc342889691" w:history="1">
            <w:r w:rsidR="005E1325" w:rsidRPr="006B15ED">
              <w:rPr>
                <w:rStyle w:val="Hyperlink"/>
              </w:rPr>
              <w:t>5.</w:t>
            </w:r>
            <w:r w:rsidR="005E1325" w:rsidRPr="006B15ED">
              <w:rPr>
                <w:rFonts w:asciiTheme="minorHAnsi" w:eastAsiaTheme="minorEastAsia" w:hAnsiTheme="minorHAnsi"/>
                <w:noProof/>
                <w:sz w:val="22"/>
              </w:rPr>
              <w:tab/>
            </w:r>
            <w:r w:rsidR="005E1325" w:rsidRPr="006B15ED">
              <w:rPr>
                <w:rStyle w:val="Hyperlink"/>
              </w:rPr>
              <w:t>RECOMMENDATIONS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_Toc342889691 \h </w:instrText>
            </w:r>
            <w:r w:rsidR="008C70BB" w:rsidRPr="006B15ED">
              <w:rPr>
                <w:noProof/>
                <w:webHidden/>
              </w:rPr>
            </w:r>
            <w:r w:rsidR="008C70BB" w:rsidRPr="006B15ED">
              <w:rPr>
                <w:noProof/>
                <w:webHidden/>
              </w:rPr>
              <w:fldChar w:fldCharType="separate"/>
            </w:r>
            <w:r w:rsidR="005E1325" w:rsidRPr="006B15ED">
              <w:rPr>
                <w:noProof/>
                <w:webHidden/>
              </w:rPr>
              <w:t>20</w:t>
            </w:r>
            <w:r w:rsidR="008C70BB" w:rsidRPr="006B15ED">
              <w:rPr>
                <w:noProof/>
                <w:webHidden/>
              </w:rPr>
              <w:fldChar w:fldCharType="end"/>
            </w:r>
          </w:hyperlink>
        </w:p>
        <w:p w:rsidR="005E1325" w:rsidRPr="006B15ED" w:rsidRDefault="000E4EBD">
          <w:pPr>
            <w:pStyle w:val="TOC1"/>
            <w:tabs>
              <w:tab w:val="left" w:pos="480"/>
              <w:tab w:val="right" w:leader="dot" w:pos="8630"/>
            </w:tabs>
            <w:rPr>
              <w:rFonts w:asciiTheme="minorHAnsi" w:eastAsiaTheme="minorEastAsia" w:hAnsiTheme="minorHAnsi"/>
              <w:noProof/>
              <w:sz w:val="22"/>
            </w:rPr>
          </w:pPr>
          <w:hyperlink w:anchor="_Toc342889692" w:history="1">
            <w:r w:rsidR="005E1325" w:rsidRPr="006B15ED">
              <w:rPr>
                <w:rStyle w:val="Hyperlink"/>
              </w:rPr>
              <w:t>6.</w:t>
            </w:r>
            <w:r w:rsidR="005E1325" w:rsidRPr="006B15ED">
              <w:rPr>
                <w:rFonts w:asciiTheme="minorHAnsi" w:eastAsiaTheme="minorEastAsia" w:hAnsiTheme="minorHAnsi"/>
                <w:noProof/>
                <w:sz w:val="22"/>
              </w:rPr>
              <w:tab/>
            </w:r>
            <w:r w:rsidR="005E1325" w:rsidRPr="006B15ED">
              <w:rPr>
                <w:rStyle w:val="Hyperlink"/>
              </w:rPr>
              <w:t>References</w:t>
            </w:r>
            <w:r w:rsidR="005E1325" w:rsidRPr="006B15ED">
              <w:rPr>
                <w:noProof/>
                <w:webHidden/>
              </w:rPr>
              <w:tab/>
            </w:r>
            <w:r w:rsidR="008C70BB" w:rsidRPr="006B15ED">
              <w:rPr>
                <w:noProof/>
                <w:webHidden/>
              </w:rPr>
              <w:fldChar w:fldCharType="begin"/>
            </w:r>
            <w:r w:rsidR="005E1325" w:rsidRPr="006B15ED">
              <w:rPr>
                <w:noProof/>
                <w:webHidden/>
              </w:rPr>
              <w:instrText xml:space="preserve"> PAGEREF _Toc342889692 \h </w:instrText>
            </w:r>
            <w:r w:rsidR="008C70BB" w:rsidRPr="006B15ED">
              <w:rPr>
                <w:noProof/>
                <w:webHidden/>
              </w:rPr>
            </w:r>
            <w:r w:rsidR="008C70BB" w:rsidRPr="006B15ED">
              <w:rPr>
                <w:noProof/>
                <w:webHidden/>
              </w:rPr>
              <w:fldChar w:fldCharType="separate"/>
            </w:r>
            <w:r w:rsidR="005E1325" w:rsidRPr="006B15ED">
              <w:rPr>
                <w:noProof/>
                <w:webHidden/>
              </w:rPr>
              <w:t>21</w:t>
            </w:r>
            <w:r w:rsidR="008C70BB" w:rsidRPr="006B15ED">
              <w:rPr>
                <w:noProof/>
                <w:webHidden/>
              </w:rPr>
              <w:fldChar w:fldCharType="end"/>
            </w:r>
          </w:hyperlink>
        </w:p>
        <w:p w:rsidR="002C7AC0" w:rsidRPr="006B15ED" w:rsidRDefault="008C70BB">
          <w:pPr>
            <w:rPr>
              <w:rFonts w:cs="Times New Roman"/>
              <w:sz w:val="22"/>
            </w:rPr>
          </w:pPr>
          <w:r w:rsidRPr="006B15ED">
            <w:rPr>
              <w:rFonts w:cs="Times New Roman"/>
              <w:b/>
              <w:bCs/>
              <w:noProof/>
              <w:sz w:val="22"/>
            </w:rPr>
            <w:fldChar w:fldCharType="end"/>
          </w:r>
        </w:p>
      </w:sdtContent>
    </w:sdt>
    <w:p w:rsidR="002C7AC0" w:rsidRPr="006B15ED" w:rsidRDefault="002C7AC0">
      <w:pPr>
        <w:spacing w:after="200" w:line="276" w:lineRule="auto"/>
        <w:rPr>
          <w:rFonts w:cs="Times New Roman"/>
          <w:b/>
          <w:smallCaps/>
          <w:sz w:val="22"/>
        </w:rPr>
      </w:pPr>
      <w:r w:rsidRPr="006B15ED">
        <w:rPr>
          <w:rFonts w:cs="Times New Roman"/>
          <w:b/>
          <w:sz w:val="22"/>
        </w:rPr>
        <w:br w:type="page"/>
      </w:r>
    </w:p>
    <w:p w:rsidR="00E47821" w:rsidRPr="006B15ED" w:rsidRDefault="00401F72" w:rsidP="00401F72">
      <w:pPr>
        <w:pStyle w:val="Heading1"/>
        <w:keepNext/>
        <w:keepLines/>
        <w:spacing w:before="480" w:line="276" w:lineRule="auto"/>
        <w:contextualSpacing w:val="0"/>
        <w:rPr>
          <w:rFonts w:eastAsiaTheme="majorEastAsia" w:cs="Times New Roman"/>
          <w:b/>
          <w:bCs/>
          <w:smallCaps w:val="0"/>
          <w:color w:val="365F91" w:themeColor="accent1" w:themeShade="BF"/>
          <w:sz w:val="28"/>
        </w:rPr>
      </w:pPr>
      <w:bookmarkStart w:id="0" w:name="_Toc342889652"/>
      <w:r w:rsidRPr="006B15ED">
        <w:rPr>
          <w:rFonts w:eastAsiaTheme="majorEastAsia" w:cs="Times New Roman"/>
          <w:b/>
          <w:bCs/>
          <w:smallCaps w:val="0"/>
          <w:color w:val="365F91" w:themeColor="accent1" w:themeShade="BF"/>
          <w:sz w:val="28"/>
        </w:rPr>
        <w:t>EXECUTIVE SUMMARY</w:t>
      </w:r>
      <w:bookmarkEnd w:id="0"/>
      <w:r w:rsidRPr="006B15ED">
        <w:rPr>
          <w:rFonts w:eastAsiaTheme="majorEastAsia" w:cs="Times New Roman"/>
          <w:b/>
          <w:bCs/>
          <w:smallCaps w:val="0"/>
          <w:color w:val="365F91" w:themeColor="accent1" w:themeShade="BF"/>
          <w:sz w:val="28"/>
        </w:rPr>
        <w:t xml:space="preserve"> </w:t>
      </w:r>
    </w:p>
    <w:p w:rsidR="00E47821" w:rsidRPr="006B15ED" w:rsidRDefault="00E47821" w:rsidP="00E47821">
      <w:pPr>
        <w:pStyle w:val="BodyText"/>
        <w:spacing w:line="276" w:lineRule="auto"/>
        <w:rPr>
          <w:sz w:val="22"/>
          <w:szCs w:val="22"/>
        </w:rPr>
      </w:pPr>
    </w:p>
    <w:p w:rsidR="00AA6835" w:rsidRPr="006B15ED" w:rsidRDefault="00AA6835" w:rsidP="00F917DE">
      <w:pPr>
        <w:spacing w:line="276" w:lineRule="auto"/>
        <w:jc w:val="both"/>
        <w:rPr>
          <w:rFonts w:cs="Times New Roman"/>
          <w:sz w:val="22"/>
        </w:rPr>
      </w:pPr>
      <w:r w:rsidRPr="006B15ED">
        <w:rPr>
          <w:rFonts w:cs="Times New Roman"/>
          <w:sz w:val="22"/>
        </w:rPr>
        <w:t>A</w:t>
      </w:r>
      <w:r w:rsidR="00E47821" w:rsidRPr="006B15ED">
        <w:rPr>
          <w:rFonts w:cs="Times New Roman"/>
          <w:sz w:val="22"/>
        </w:rPr>
        <w:t xml:space="preserve"> </w:t>
      </w:r>
      <w:r w:rsidRPr="006B15ED">
        <w:rPr>
          <w:rFonts w:cs="Times New Roman"/>
          <w:sz w:val="22"/>
        </w:rPr>
        <w:t xml:space="preserve">field trial </w:t>
      </w:r>
      <w:r w:rsidR="0090360C" w:rsidRPr="006B15ED">
        <w:rPr>
          <w:rFonts w:cs="Times New Roman"/>
          <w:sz w:val="22"/>
        </w:rPr>
        <w:t xml:space="preserve">completed in November 2010 </w:t>
      </w:r>
      <w:r w:rsidR="00E47821" w:rsidRPr="006B15ED">
        <w:rPr>
          <w:rFonts w:cs="Times New Roman"/>
          <w:sz w:val="22"/>
        </w:rPr>
        <w:t xml:space="preserve">was successful in addressing </w:t>
      </w:r>
      <w:r w:rsidR="006F48F6" w:rsidRPr="006B15ED">
        <w:rPr>
          <w:rFonts w:cs="Times New Roman"/>
          <w:sz w:val="22"/>
        </w:rPr>
        <w:t>several objectives</w:t>
      </w:r>
      <w:r w:rsidR="00E47821" w:rsidRPr="006B15ED">
        <w:rPr>
          <w:rFonts w:cs="Times New Roman"/>
          <w:sz w:val="22"/>
        </w:rPr>
        <w:t xml:space="preserve"> </w:t>
      </w:r>
      <w:r w:rsidRPr="006B15ED">
        <w:rPr>
          <w:rFonts w:cs="Times New Roman"/>
          <w:sz w:val="22"/>
        </w:rPr>
        <w:t xml:space="preserve">identified as important </w:t>
      </w:r>
      <w:r w:rsidR="006F48F6" w:rsidRPr="006B15ED">
        <w:rPr>
          <w:rFonts w:cs="Times New Roman"/>
          <w:sz w:val="22"/>
        </w:rPr>
        <w:t xml:space="preserve">in </w:t>
      </w:r>
      <w:r w:rsidRPr="006B15ED">
        <w:rPr>
          <w:rFonts w:cs="Times New Roman"/>
          <w:sz w:val="22"/>
        </w:rPr>
        <w:t>planning for a pro</w:t>
      </w:r>
      <w:r w:rsidR="001B1461" w:rsidRPr="006B15ED">
        <w:rPr>
          <w:rFonts w:cs="Times New Roman"/>
          <w:sz w:val="22"/>
        </w:rPr>
        <w:t>posed eradication of</w:t>
      </w:r>
      <w:r w:rsidRPr="006B15ED">
        <w:rPr>
          <w:rFonts w:cs="Times New Roman"/>
          <w:sz w:val="22"/>
        </w:rPr>
        <w:t xml:space="preserve"> invasive </w:t>
      </w:r>
      <w:r w:rsidR="00F917DE" w:rsidRPr="006B15ED">
        <w:rPr>
          <w:rFonts w:cs="Times New Roman"/>
          <w:sz w:val="22"/>
        </w:rPr>
        <w:t xml:space="preserve">house </w:t>
      </w:r>
      <w:r w:rsidRPr="006B15ED">
        <w:rPr>
          <w:rFonts w:cs="Times New Roman"/>
          <w:sz w:val="22"/>
        </w:rPr>
        <w:t xml:space="preserve">mice on the South Farallon Islands </w:t>
      </w:r>
      <w:r w:rsidR="00F917DE" w:rsidRPr="006B15ED">
        <w:rPr>
          <w:rFonts w:cs="Times New Roman"/>
          <w:sz w:val="22"/>
        </w:rPr>
        <w:t xml:space="preserve">(SFI) </w:t>
      </w:r>
      <w:r w:rsidRPr="006B15ED">
        <w:rPr>
          <w:rFonts w:cs="Times New Roman"/>
          <w:sz w:val="22"/>
        </w:rPr>
        <w:t>of the Farallon National Wildlife Refuge</w:t>
      </w:r>
      <w:r w:rsidR="00E47821" w:rsidRPr="006B15ED">
        <w:rPr>
          <w:rFonts w:cs="Times New Roman"/>
          <w:sz w:val="22"/>
        </w:rPr>
        <w:t xml:space="preserve">. </w:t>
      </w:r>
      <w:r w:rsidR="00F917DE" w:rsidRPr="006B15ED">
        <w:rPr>
          <w:rFonts w:cs="Times New Roman"/>
          <w:sz w:val="22"/>
        </w:rPr>
        <w:t xml:space="preserve"> T</w:t>
      </w:r>
      <w:r w:rsidRPr="006B15ED">
        <w:rPr>
          <w:rFonts w:cs="Times New Roman"/>
          <w:sz w:val="22"/>
        </w:rPr>
        <w:t xml:space="preserve">he results </w:t>
      </w:r>
      <w:r w:rsidR="00F917DE" w:rsidRPr="006B15ED">
        <w:rPr>
          <w:rFonts w:cs="Times New Roman"/>
          <w:sz w:val="22"/>
        </w:rPr>
        <w:t xml:space="preserve">from the trial </w:t>
      </w:r>
      <w:r w:rsidR="001B1461" w:rsidRPr="006B15ED">
        <w:rPr>
          <w:rFonts w:cs="Times New Roman"/>
          <w:sz w:val="22"/>
        </w:rPr>
        <w:t xml:space="preserve">will </w:t>
      </w:r>
      <w:r w:rsidRPr="006B15ED">
        <w:rPr>
          <w:rFonts w:cs="Times New Roman"/>
          <w:sz w:val="22"/>
        </w:rPr>
        <w:t xml:space="preserve">inform the development of eradication alternatives as well as possible </w:t>
      </w:r>
      <w:r w:rsidR="006F48F6" w:rsidRPr="006B15ED">
        <w:rPr>
          <w:rFonts w:cs="Times New Roman"/>
          <w:sz w:val="22"/>
        </w:rPr>
        <w:t xml:space="preserve">non-target </w:t>
      </w:r>
      <w:r w:rsidRPr="006B15ED">
        <w:rPr>
          <w:rFonts w:cs="Times New Roman"/>
          <w:sz w:val="22"/>
        </w:rPr>
        <w:t>mitigation measures to be considered during project planning.</w:t>
      </w:r>
    </w:p>
    <w:p w:rsidR="001B1461" w:rsidRPr="006B15ED" w:rsidRDefault="001B1461" w:rsidP="001B1461">
      <w:pPr>
        <w:spacing w:line="276" w:lineRule="auto"/>
        <w:rPr>
          <w:rFonts w:cs="Times New Roman"/>
          <w:sz w:val="22"/>
        </w:rPr>
      </w:pPr>
    </w:p>
    <w:p w:rsidR="001B1461" w:rsidRPr="006B15ED" w:rsidRDefault="006F48F6" w:rsidP="001B1461">
      <w:pPr>
        <w:spacing w:line="276" w:lineRule="auto"/>
        <w:rPr>
          <w:rFonts w:cs="Times New Roman"/>
          <w:sz w:val="22"/>
        </w:rPr>
      </w:pPr>
      <w:r w:rsidRPr="006B15ED">
        <w:rPr>
          <w:rFonts w:cs="Times New Roman"/>
          <w:sz w:val="22"/>
        </w:rPr>
        <w:t xml:space="preserve">Key findings of </w:t>
      </w:r>
      <w:r w:rsidR="001B1461" w:rsidRPr="006B15ED">
        <w:rPr>
          <w:rFonts w:cs="Times New Roman"/>
          <w:sz w:val="22"/>
        </w:rPr>
        <w:t>the trial</w:t>
      </w:r>
      <w:r w:rsidRPr="006B15ED">
        <w:rPr>
          <w:rFonts w:cs="Times New Roman"/>
          <w:sz w:val="22"/>
        </w:rPr>
        <w:t xml:space="preserve"> were as follows</w:t>
      </w:r>
      <w:r w:rsidR="001B1461" w:rsidRPr="006B15ED">
        <w:rPr>
          <w:rFonts w:cs="Times New Roman"/>
          <w:sz w:val="22"/>
        </w:rPr>
        <w:t xml:space="preserve">: </w:t>
      </w:r>
    </w:p>
    <w:p w:rsidR="001B1461" w:rsidRPr="006B15ED" w:rsidRDefault="001B1461" w:rsidP="001B1461">
      <w:pPr>
        <w:spacing w:line="276" w:lineRule="auto"/>
        <w:rPr>
          <w:rFonts w:cs="Times New Roman"/>
          <w:sz w:val="22"/>
        </w:rPr>
      </w:pPr>
    </w:p>
    <w:p w:rsidR="001B1461" w:rsidRPr="006B15ED" w:rsidRDefault="001B1461" w:rsidP="00046A5B">
      <w:pPr>
        <w:pStyle w:val="BodyText"/>
        <w:numPr>
          <w:ilvl w:val="0"/>
          <w:numId w:val="1"/>
        </w:numPr>
        <w:spacing w:line="276" w:lineRule="auto"/>
        <w:rPr>
          <w:sz w:val="22"/>
          <w:szCs w:val="22"/>
        </w:rPr>
      </w:pPr>
      <w:r w:rsidRPr="006B15ED">
        <w:rPr>
          <w:sz w:val="22"/>
          <w:szCs w:val="22"/>
        </w:rPr>
        <w:t xml:space="preserve">Mice were exceptionally abundant on </w:t>
      </w:r>
      <w:r w:rsidR="00856CA9" w:rsidRPr="006B15ED">
        <w:rPr>
          <w:sz w:val="22"/>
          <w:szCs w:val="22"/>
        </w:rPr>
        <w:t>SFI</w:t>
      </w:r>
      <w:r w:rsidRPr="006B15ED">
        <w:rPr>
          <w:sz w:val="22"/>
          <w:szCs w:val="22"/>
        </w:rPr>
        <w:t xml:space="preserve"> in November 2010, with over 93% trap</w:t>
      </w:r>
      <w:r w:rsidR="006F48F6" w:rsidRPr="006B15ED">
        <w:rPr>
          <w:sz w:val="22"/>
          <w:szCs w:val="22"/>
        </w:rPr>
        <w:t>ping</w:t>
      </w:r>
      <w:r w:rsidRPr="006B15ED">
        <w:rPr>
          <w:sz w:val="22"/>
          <w:szCs w:val="22"/>
        </w:rPr>
        <w:t xml:space="preserve"> success and </w:t>
      </w:r>
      <w:r w:rsidR="006F48F6" w:rsidRPr="006B15ED">
        <w:rPr>
          <w:sz w:val="22"/>
          <w:szCs w:val="22"/>
        </w:rPr>
        <w:t xml:space="preserve">more than </w:t>
      </w:r>
      <w:r w:rsidRPr="006B15ED">
        <w:rPr>
          <w:sz w:val="22"/>
          <w:szCs w:val="22"/>
        </w:rPr>
        <w:t>250 uniquely marked individual mice captured within a 0.25ha study site.</w:t>
      </w:r>
      <w:r w:rsidR="006F48F6" w:rsidRPr="006B15ED">
        <w:rPr>
          <w:sz w:val="22"/>
          <w:szCs w:val="22"/>
        </w:rPr>
        <w:t xml:space="preserve"> M</w:t>
      </w:r>
      <w:r w:rsidRPr="006B15ED">
        <w:rPr>
          <w:sz w:val="22"/>
          <w:szCs w:val="22"/>
        </w:rPr>
        <w:t>ark-recapture data indicate</w:t>
      </w:r>
      <w:r w:rsidR="006F48F6" w:rsidRPr="006B15ED">
        <w:rPr>
          <w:sz w:val="22"/>
          <w:szCs w:val="22"/>
        </w:rPr>
        <w:t>d</w:t>
      </w:r>
      <w:r w:rsidRPr="006B15ED">
        <w:rPr>
          <w:sz w:val="22"/>
          <w:szCs w:val="22"/>
        </w:rPr>
        <w:t xml:space="preserve"> mouse densities of </w:t>
      </w:r>
      <w:r w:rsidR="006F48F6" w:rsidRPr="006B15ED">
        <w:rPr>
          <w:sz w:val="22"/>
          <w:szCs w:val="22"/>
        </w:rPr>
        <w:t xml:space="preserve">up to </w:t>
      </w:r>
      <w:r w:rsidRPr="006B15ED">
        <w:rPr>
          <w:sz w:val="22"/>
          <w:szCs w:val="22"/>
        </w:rPr>
        <w:t>1297 mice per hectare, representing one of</w:t>
      </w:r>
      <w:r w:rsidRPr="006B15ED">
        <w:rPr>
          <w:i/>
          <w:sz w:val="22"/>
          <w:szCs w:val="22"/>
        </w:rPr>
        <w:t xml:space="preserve"> </w:t>
      </w:r>
      <w:r w:rsidRPr="006B15ED">
        <w:rPr>
          <w:sz w:val="22"/>
          <w:szCs w:val="22"/>
        </w:rPr>
        <w:t>the</w:t>
      </w:r>
      <w:r w:rsidRPr="006B15ED">
        <w:rPr>
          <w:b/>
          <w:sz w:val="22"/>
          <w:szCs w:val="22"/>
        </w:rPr>
        <w:t xml:space="preserve"> </w:t>
      </w:r>
      <w:r w:rsidRPr="006B15ED">
        <w:rPr>
          <w:sz w:val="22"/>
          <w:szCs w:val="22"/>
        </w:rPr>
        <w:t xml:space="preserve">highest recorded densities for mice on an island in the world. </w:t>
      </w:r>
    </w:p>
    <w:p w:rsidR="001B1461" w:rsidRPr="006B15ED" w:rsidRDefault="001B1461" w:rsidP="00F917DE">
      <w:pPr>
        <w:pStyle w:val="Default"/>
        <w:spacing w:line="276" w:lineRule="auto"/>
        <w:rPr>
          <w:sz w:val="22"/>
          <w:szCs w:val="22"/>
        </w:rPr>
      </w:pPr>
    </w:p>
    <w:p w:rsidR="001B1461" w:rsidRPr="006B15ED" w:rsidRDefault="001B1461" w:rsidP="00046A5B">
      <w:pPr>
        <w:pStyle w:val="ListParagraph"/>
        <w:numPr>
          <w:ilvl w:val="0"/>
          <w:numId w:val="1"/>
        </w:numPr>
        <w:spacing w:line="276" w:lineRule="auto"/>
        <w:rPr>
          <w:rFonts w:cs="Times New Roman"/>
          <w:sz w:val="22"/>
        </w:rPr>
      </w:pPr>
      <w:r w:rsidRPr="006B15ED">
        <w:rPr>
          <w:rFonts w:cs="Times New Roman"/>
          <w:sz w:val="22"/>
        </w:rPr>
        <w:t xml:space="preserve">Mice </w:t>
      </w:r>
      <w:r w:rsidR="0090360C" w:rsidRPr="006B15ED">
        <w:rPr>
          <w:rFonts w:cs="Times New Roman"/>
          <w:sz w:val="22"/>
        </w:rPr>
        <w:t>we</w:t>
      </w:r>
      <w:r w:rsidR="006F48F6" w:rsidRPr="006B15ED">
        <w:rPr>
          <w:rFonts w:cs="Times New Roman"/>
          <w:sz w:val="22"/>
        </w:rPr>
        <w:t xml:space="preserve">re present throughout the island including </w:t>
      </w:r>
      <w:r w:rsidRPr="006B15ED">
        <w:rPr>
          <w:rFonts w:cs="Times New Roman"/>
          <w:sz w:val="22"/>
        </w:rPr>
        <w:t xml:space="preserve">West End </w:t>
      </w:r>
      <w:r w:rsidR="006F48F6" w:rsidRPr="006B15ED">
        <w:rPr>
          <w:rFonts w:cs="Times New Roman"/>
          <w:sz w:val="22"/>
        </w:rPr>
        <w:t xml:space="preserve">but variation in density from site to site </w:t>
      </w:r>
      <w:r w:rsidR="0090360C" w:rsidRPr="006B15ED">
        <w:rPr>
          <w:rFonts w:cs="Times New Roman"/>
          <w:sz w:val="22"/>
        </w:rPr>
        <w:t>wa</w:t>
      </w:r>
      <w:r w:rsidR="006F48F6" w:rsidRPr="006B15ED">
        <w:rPr>
          <w:rFonts w:cs="Times New Roman"/>
          <w:sz w:val="22"/>
        </w:rPr>
        <w:t>s high</w:t>
      </w:r>
      <w:r w:rsidR="002428DE" w:rsidRPr="006B15ED">
        <w:rPr>
          <w:rFonts w:cs="Times New Roman"/>
          <w:sz w:val="22"/>
        </w:rPr>
        <w:t>.</w:t>
      </w:r>
      <w:r w:rsidR="006F48F6" w:rsidRPr="006B15ED" w:rsidDel="006F48F6">
        <w:rPr>
          <w:rFonts w:cs="Times New Roman"/>
          <w:sz w:val="22"/>
        </w:rPr>
        <w:t xml:space="preserve"> </w:t>
      </w:r>
      <w:r w:rsidR="002428DE" w:rsidRPr="006B15ED">
        <w:rPr>
          <w:rFonts w:cs="Times New Roman"/>
          <w:sz w:val="22"/>
        </w:rPr>
        <w:t>M</w:t>
      </w:r>
      <w:r w:rsidRPr="006B15ED">
        <w:rPr>
          <w:rFonts w:cs="Times New Roman"/>
          <w:sz w:val="22"/>
        </w:rPr>
        <w:t xml:space="preserve">any mice </w:t>
      </w:r>
      <w:r w:rsidR="0090360C" w:rsidRPr="006B15ED">
        <w:rPr>
          <w:rFonts w:cs="Times New Roman"/>
          <w:sz w:val="22"/>
        </w:rPr>
        <w:t>we</w:t>
      </w:r>
      <w:r w:rsidRPr="006B15ED">
        <w:rPr>
          <w:rFonts w:cs="Times New Roman"/>
          <w:sz w:val="22"/>
        </w:rPr>
        <w:t xml:space="preserve">re active during the day during the fall months on </w:t>
      </w:r>
      <w:r w:rsidR="00856CA9" w:rsidRPr="006B15ED">
        <w:rPr>
          <w:rFonts w:cs="Times New Roman"/>
          <w:sz w:val="22"/>
        </w:rPr>
        <w:t>SFI</w:t>
      </w:r>
      <w:r w:rsidRPr="006B15ED">
        <w:rPr>
          <w:rFonts w:cs="Times New Roman"/>
          <w:sz w:val="22"/>
        </w:rPr>
        <w:t xml:space="preserve">. </w:t>
      </w:r>
    </w:p>
    <w:p w:rsidR="001B1461" w:rsidRPr="006B15ED" w:rsidRDefault="001B1461" w:rsidP="00F917DE">
      <w:pPr>
        <w:pStyle w:val="ListParagraph"/>
        <w:spacing w:line="276" w:lineRule="auto"/>
        <w:ind w:left="360"/>
        <w:rPr>
          <w:rFonts w:cs="Times New Roman"/>
          <w:sz w:val="22"/>
        </w:rPr>
      </w:pPr>
    </w:p>
    <w:p w:rsidR="002428DE" w:rsidRPr="006B15ED" w:rsidRDefault="002428DE" w:rsidP="00046A5B">
      <w:pPr>
        <w:pStyle w:val="ListParagraph"/>
        <w:numPr>
          <w:ilvl w:val="0"/>
          <w:numId w:val="1"/>
        </w:numPr>
        <w:spacing w:line="276" w:lineRule="auto"/>
        <w:rPr>
          <w:rFonts w:cs="Times New Roman"/>
          <w:sz w:val="22"/>
        </w:rPr>
      </w:pPr>
      <w:r w:rsidRPr="006B15ED">
        <w:rPr>
          <w:rFonts w:cs="Times New Roman"/>
          <w:sz w:val="22"/>
        </w:rPr>
        <w:t xml:space="preserve">Although mice in reproductive condition have been trapped year round on </w:t>
      </w:r>
      <w:r w:rsidR="00856CA9" w:rsidRPr="006B15ED">
        <w:rPr>
          <w:rFonts w:cs="Times New Roman"/>
          <w:sz w:val="22"/>
        </w:rPr>
        <w:t>SFI</w:t>
      </w:r>
      <w:r w:rsidR="001B1461" w:rsidRPr="006B15ED">
        <w:rPr>
          <w:rFonts w:cs="Times New Roman"/>
          <w:sz w:val="22"/>
        </w:rPr>
        <w:t>, very few mice were found to be reproductive</w:t>
      </w:r>
      <w:r w:rsidRPr="006B15ED">
        <w:rPr>
          <w:rFonts w:cs="Times New Roman"/>
          <w:sz w:val="22"/>
        </w:rPr>
        <w:t xml:space="preserve">ly active </w:t>
      </w:r>
      <w:r w:rsidR="001B1461" w:rsidRPr="006B15ED">
        <w:rPr>
          <w:rFonts w:cs="Times New Roman"/>
          <w:sz w:val="22"/>
        </w:rPr>
        <w:t>in November</w:t>
      </w:r>
      <w:r w:rsidRPr="006B15ED">
        <w:rPr>
          <w:rFonts w:cs="Times New Roman"/>
          <w:sz w:val="22"/>
        </w:rPr>
        <w:t>.</w:t>
      </w:r>
      <w:r w:rsidR="001B1461" w:rsidRPr="006B15ED">
        <w:rPr>
          <w:rFonts w:cs="Times New Roman"/>
          <w:sz w:val="22"/>
        </w:rPr>
        <w:t xml:space="preserve"> </w:t>
      </w:r>
      <w:r w:rsidRPr="006B15ED">
        <w:rPr>
          <w:rFonts w:cs="Times New Roman"/>
          <w:sz w:val="22"/>
        </w:rPr>
        <w:t>Reduced breeding activity and the apparent food scarcity at this time of year marks this season as the best in which to undertake a mouse eradication.</w:t>
      </w:r>
    </w:p>
    <w:p w:rsidR="001B1461" w:rsidRPr="006B15ED" w:rsidRDefault="001B1461" w:rsidP="00F917DE">
      <w:pPr>
        <w:pStyle w:val="ListParagraph"/>
        <w:spacing w:line="276" w:lineRule="auto"/>
        <w:ind w:left="360"/>
        <w:rPr>
          <w:rFonts w:cs="Times New Roman"/>
          <w:sz w:val="22"/>
        </w:rPr>
      </w:pPr>
    </w:p>
    <w:p w:rsidR="001B1461" w:rsidRPr="006B15ED" w:rsidRDefault="002428DE" w:rsidP="00046A5B">
      <w:pPr>
        <w:pStyle w:val="ListParagraph"/>
        <w:numPr>
          <w:ilvl w:val="0"/>
          <w:numId w:val="1"/>
        </w:numPr>
        <w:spacing w:line="276" w:lineRule="auto"/>
        <w:rPr>
          <w:rFonts w:cs="Times New Roman"/>
          <w:sz w:val="22"/>
        </w:rPr>
      </w:pPr>
      <w:r w:rsidRPr="006B15ED">
        <w:rPr>
          <w:rFonts w:cs="Times New Roman"/>
          <w:sz w:val="22"/>
        </w:rPr>
        <w:t xml:space="preserve">A </w:t>
      </w:r>
      <w:r w:rsidR="001B1461" w:rsidRPr="006B15ED">
        <w:rPr>
          <w:rFonts w:cs="Times New Roman"/>
          <w:sz w:val="22"/>
        </w:rPr>
        <w:t xml:space="preserve">1g </w:t>
      </w:r>
      <w:r w:rsidRPr="006B15ED">
        <w:rPr>
          <w:rFonts w:cs="Times New Roman"/>
          <w:sz w:val="22"/>
        </w:rPr>
        <w:t xml:space="preserve">cereal </w:t>
      </w:r>
      <w:r w:rsidR="001B1461" w:rsidRPr="006B15ED">
        <w:rPr>
          <w:rFonts w:cs="Times New Roman"/>
          <w:sz w:val="22"/>
        </w:rPr>
        <w:t xml:space="preserve">bait pellet </w:t>
      </w:r>
      <w:r w:rsidRPr="006B15ED">
        <w:rPr>
          <w:rFonts w:cs="Times New Roman"/>
          <w:sz w:val="22"/>
        </w:rPr>
        <w:t xml:space="preserve">containing the biomarker </w:t>
      </w:r>
      <w:r w:rsidR="001B1461" w:rsidRPr="006B15ED">
        <w:rPr>
          <w:rFonts w:cs="Times New Roman"/>
          <w:sz w:val="22"/>
        </w:rPr>
        <w:t xml:space="preserve">pyranine was </w:t>
      </w:r>
      <w:r w:rsidRPr="006B15ED">
        <w:rPr>
          <w:rFonts w:cs="Times New Roman"/>
          <w:sz w:val="22"/>
        </w:rPr>
        <w:t xml:space="preserve">readily </w:t>
      </w:r>
      <w:r w:rsidR="001B1461" w:rsidRPr="006B15ED">
        <w:rPr>
          <w:rFonts w:cs="Times New Roman"/>
          <w:sz w:val="22"/>
        </w:rPr>
        <w:t>accept</w:t>
      </w:r>
      <w:r w:rsidRPr="006B15ED">
        <w:rPr>
          <w:rFonts w:cs="Times New Roman"/>
          <w:sz w:val="22"/>
        </w:rPr>
        <w:t>ed</w:t>
      </w:r>
      <w:r w:rsidR="001B1461" w:rsidRPr="006B15ED">
        <w:rPr>
          <w:rFonts w:cs="Times New Roman"/>
          <w:sz w:val="22"/>
        </w:rPr>
        <w:t xml:space="preserve"> and </w:t>
      </w:r>
      <w:r w:rsidRPr="006B15ED">
        <w:rPr>
          <w:rFonts w:cs="Times New Roman"/>
          <w:sz w:val="22"/>
        </w:rPr>
        <w:t xml:space="preserve">appears to be highly </w:t>
      </w:r>
      <w:r w:rsidR="001B1461" w:rsidRPr="006B15ED">
        <w:rPr>
          <w:rFonts w:cs="Times New Roman"/>
          <w:sz w:val="22"/>
        </w:rPr>
        <w:t xml:space="preserve">palatable </w:t>
      </w:r>
      <w:r w:rsidR="005D4CC6" w:rsidRPr="006B15ED">
        <w:rPr>
          <w:rFonts w:cs="Times New Roman"/>
          <w:sz w:val="22"/>
        </w:rPr>
        <w:t>to</w:t>
      </w:r>
      <w:r w:rsidR="001B1461" w:rsidRPr="006B15ED">
        <w:rPr>
          <w:rFonts w:cs="Times New Roman"/>
          <w:sz w:val="22"/>
        </w:rPr>
        <w:t xml:space="preserve"> Farallon mice</w:t>
      </w:r>
      <w:r w:rsidR="00F56529" w:rsidRPr="006B15ED">
        <w:rPr>
          <w:rFonts w:cs="Times New Roman"/>
          <w:sz w:val="22"/>
        </w:rPr>
        <w:t xml:space="preserve"> and the </w:t>
      </w:r>
      <w:r w:rsidR="001B1461" w:rsidRPr="006B15ED">
        <w:rPr>
          <w:rFonts w:cs="Times New Roman"/>
          <w:sz w:val="22"/>
        </w:rPr>
        <w:t xml:space="preserve">EPA registered application rate for </w:t>
      </w:r>
      <w:r w:rsidR="00B61C95" w:rsidRPr="006B15ED">
        <w:rPr>
          <w:rFonts w:cs="Times New Roman"/>
          <w:sz w:val="22"/>
        </w:rPr>
        <w:t xml:space="preserve">Brodifacoum-25D </w:t>
      </w:r>
      <w:r w:rsidR="001B1461" w:rsidRPr="006B15ED">
        <w:rPr>
          <w:rFonts w:cs="Times New Roman"/>
          <w:sz w:val="22"/>
        </w:rPr>
        <w:t xml:space="preserve">Conservation  of 27kg/ha (at 18 and 9 kg/ha) </w:t>
      </w:r>
      <w:r w:rsidR="00F56529" w:rsidRPr="006B15ED">
        <w:rPr>
          <w:rFonts w:cs="Times New Roman"/>
          <w:sz w:val="22"/>
        </w:rPr>
        <w:t xml:space="preserve">is </w:t>
      </w:r>
      <w:r w:rsidR="0090360C" w:rsidRPr="006B15ED">
        <w:rPr>
          <w:rFonts w:cs="Times New Roman"/>
          <w:sz w:val="22"/>
        </w:rPr>
        <w:t xml:space="preserve">most </w:t>
      </w:r>
      <w:r w:rsidR="00F56529" w:rsidRPr="006B15ED">
        <w:rPr>
          <w:rFonts w:cs="Times New Roman"/>
          <w:sz w:val="22"/>
        </w:rPr>
        <w:t>probably</w:t>
      </w:r>
      <w:r w:rsidRPr="006B15ED">
        <w:rPr>
          <w:rFonts w:cs="Times New Roman"/>
          <w:sz w:val="22"/>
        </w:rPr>
        <w:t xml:space="preserve"> sufficient to </w:t>
      </w:r>
      <w:r w:rsidR="001B1461" w:rsidRPr="006B15ED">
        <w:rPr>
          <w:rFonts w:cs="Times New Roman"/>
          <w:sz w:val="22"/>
        </w:rPr>
        <w:t>expos</w:t>
      </w:r>
      <w:r w:rsidRPr="006B15ED">
        <w:rPr>
          <w:rFonts w:cs="Times New Roman"/>
          <w:sz w:val="22"/>
        </w:rPr>
        <w:t xml:space="preserve">e </w:t>
      </w:r>
      <w:r w:rsidR="001B1461" w:rsidRPr="006B15ED">
        <w:rPr>
          <w:rFonts w:cs="Times New Roman"/>
          <w:sz w:val="22"/>
        </w:rPr>
        <w:t>all mice to bait under certain conditions.</w:t>
      </w:r>
    </w:p>
    <w:p w:rsidR="00F917DE" w:rsidRPr="006B15ED" w:rsidRDefault="00F917DE" w:rsidP="00F917DE">
      <w:pPr>
        <w:spacing w:line="276" w:lineRule="auto"/>
        <w:rPr>
          <w:rFonts w:cs="Times New Roman"/>
          <w:sz w:val="22"/>
        </w:rPr>
      </w:pPr>
    </w:p>
    <w:p w:rsidR="00F917DE" w:rsidRPr="006B15ED" w:rsidRDefault="00F917DE" w:rsidP="00046A5B">
      <w:pPr>
        <w:pStyle w:val="ListParagraph"/>
        <w:numPr>
          <w:ilvl w:val="0"/>
          <w:numId w:val="1"/>
        </w:numPr>
        <w:spacing w:line="276" w:lineRule="auto"/>
        <w:rPr>
          <w:rFonts w:cs="Times New Roman"/>
          <w:sz w:val="22"/>
        </w:rPr>
      </w:pPr>
      <w:r w:rsidRPr="006B15ED">
        <w:rPr>
          <w:rFonts w:cs="Times New Roman"/>
          <w:sz w:val="22"/>
        </w:rPr>
        <w:t>Bait consumption by gulls could reduce the amount of bait available to mice and hazing of gulls may be necessary to ensure operational success.</w:t>
      </w:r>
    </w:p>
    <w:p w:rsidR="001B1461" w:rsidRPr="006B15ED" w:rsidRDefault="001B1461" w:rsidP="00F917DE">
      <w:pPr>
        <w:spacing w:line="276" w:lineRule="auto"/>
        <w:rPr>
          <w:rFonts w:cs="Times New Roman"/>
          <w:sz w:val="22"/>
        </w:rPr>
      </w:pPr>
    </w:p>
    <w:p w:rsidR="007E4557" w:rsidRPr="006B15ED" w:rsidRDefault="00F56529" w:rsidP="00046A5B">
      <w:pPr>
        <w:pStyle w:val="ListParagraph"/>
        <w:numPr>
          <w:ilvl w:val="0"/>
          <w:numId w:val="1"/>
        </w:numPr>
        <w:spacing w:line="276" w:lineRule="auto"/>
        <w:rPr>
          <w:rFonts w:cs="Times New Roman"/>
          <w:sz w:val="22"/>
        </w:rPr>
      </w:pPr>
      <w:r w:rsidRPr="006B15ED">
        <w:rPr>
          <w:rFonts w:cs="Times New Roman"/>
          <w:sz w:val="22"/>
        </w:rPr>
        <w:t xml:space="preserve">If rodent bait is used on </w:t>
      </w:r>
      <w:r w:rsidR="00856CA9" w:rsidRPr="006B15ED">
        <w:rPr>
          <w:rFonts w:cs="Times New Roman"/>
          <w:sz w:val="22"/>
        </w:rPr>
        <w:t>SFI</w:t>
      </w:r>
      <w:r w:rsidRPr="006B15ED">
        <w:rPr>
          <w:rFonts w:cs="Times New Roman"/>
          <w:sz w:val="22"/>
        </w:rPr>
        <w:t xml:space="preserve">, </w:t>
      </w:r>
      <w:r w:rsidR="0090360C" w:rsidRPr="006B15ED">
        <w:rPr>
          <w:rFonts w:cs="Times New Roman"/>
          <w:sz w:val="22"/>
        </w:rPr>
        <w:t xml:space="preserve">a proportion of </w:t>
      </w:r>
      <w:r w:rsidRPr="006B15ED">
        <w:rPr>
          <w:rFonts w:cs="Times New Roman"/>
          <w:sz w:val="22"/>
        </w:rPr>
        <w:t xml:space="preserve">Western </w:t>
      </w:r>
      <w:r w:rsidR="00B61C95" w:rsidRPr="006B15ED">
        <w:rPr>
          <w:rFonts w:cs="Times New Roman"/>
          <w:sz w:val="22"/>
        </w:rPr>
        <w:t>G</w:t>
      </w:r>
      <w:r w:rsidRPr="006B15ED">
        <w:rPr>
          <w:rFonts w:cs="Times New Roman"/>
          <w:sz w:val="22"/>
        </w:rPr>
        <w:t xml:space="preserve">ulls are at risk of primary poisoning. Hazing would be required to </w:t>
      </w:r>
      <w:r w:rsidR="00464FD8" w:rsidRPr="006B15ED">
        <w:rPr>
          <w:rFonts w:cs="Times New Roman"/>
          <w:sz w:val="22"/>
        </w:rPr>
        <w:t xml:space="preserve">prevent individual </w:t>
      </w:r>
      <w:r w:rsidR="001B1461" w:rsidRPr="006B15ED">
        <w:rPr>
          <w:rFonts w:cs="Times New Roman"/>
          <w:sz w:val="22"/>
        </w:rPr>
        <w:t xml:space="preserve">Western </w:t>
      </w:r>
      <w:r w:rsidR="00B61C95" w:rsidRPr="006B15ED">
        <w:rPr>
          <w:rFonts w:cs="Times New Roman"/>
          <w:sz w:val="22"/>
        </w:rPr>
        <w:t xml:space="preserve">Gulls </w:t>
      </w:r>
      <w:r w:rsidR="007E4557" w:rsidRPr="006B15ED">
        <w:rPr>
          <w:rFonts w:cs="Times New Roman"/>
          <w:sz w:val="22"/>
        </w:rPr>
        <w:t>from</w:t>
      </w:r>
      <w:r w:rsidR="001B1461" w:rsidRPr="006B15ED">
        <w:rPr>
          <w:rFonts w:cs="Times New Roman"/>
          <w:sz w:val="22"/>
        </w:rPr>
        <w:t xml:space="preserve"> learn</w:t>
      </w:r>
      <w:r w:rsidR="007E4557" w:rsidRPr="006B15ED">
        <w:rPr>
          <w:rFonts w:cs="Times New Roman"/>
          <w:sz w:val="22"/>
        </w:rPr>
        <w:t>ing</w:t>
      </w:r>
      <w:r w:rsidR="001B1461" w:rsidRPr="006B15ED">
        <w:rPr>
          <w:rFonts w:cs="Times New Roman"/>
          <w:sz w:val="22"/>
        </w:rPr>
        <w:t xml:space="preserve"> to eat bait pellets</w:t>
      </w:r>
      <w:r w:rsidR="007E4557" w:rsidRPr="006B15ED">
        <w:rPr>
          <w:rFonts w:cs="Times New Roman"/>
          <w:sz w:val="22"/>
        </w:rPr>
        <w:t>.</w:t>
      </w:r>
      <w:r w:rsidR="001B1461" w:rsidRPr="006B15ED">
        <w:rPr>
          <w:rFonts w:cs="Times New Roman"/>
          <w:sz w:val="22"/>
        </w:rPr>
        <w:t xml:space="preserve"> </w:t>
      </w:r>
      <w:r w:rsidR="007E4557" w:rsidRPr="006B15ED">
        <w:rPr>
          <w:rFonts w:cs="Times New Roman"/>
          <w:sz w:val="22"/>
        </w:rPr>
        <w:t xml:space="preserve">Mice that die above </w:t>
      </w:r>
      <w:r w:rsidR="0090360C" w:rsidRPr="006B15ED">
        <w:rPr>
          <w:rFonts w:cs="Times New Roman"/>
          <w:sz w:val="22"/>
        </w:rPr>
        <w:t xml:space="preserve">also </w:t>
      </w:r>
      <w:r w:rsidR="007E4557" w:rsidRPr="006B15ED">
        <w:rPr>
          <w:rFonts w:cs="Times New Roman"/>
          <w:sz w:val="22"/>
        </w:rPr>
        <w:t>ground pose a risk of s</w:t>
      </w:r>
      <w:r w:rsidR="001B1461" w:rsidRPr="006B15ED">
        <w:rPr>
          <w:rFonts w:cs="Times New Roman"/>
          <w:sz w:val="22"/>
        </w:rPr>
        <w:t>econdary exposure to gulls and raptors.</w:t>
      </w:r>
    </w:p>
    <w:p w:rsidR="001B1461" w:rsidRPr="006B15ED" w:rsidRDefault="001B1461" w:rsidP="00F917DE">
      <w:pPr>
        <w:rPr>
          <w:rFonts w:cs="Times New Roman"/>
          <w:sz w:val="22"/>
        </w:rPr>
      </w:pPr>
    </w:p>
    <w:p w:rsidR="001B1461" w:rsidRPr="006B15ED" w:rsidRDefault="001B1461" w:rsidP="00046A5B">
      <w:pPr>
        <w:pStyle w:val="ListParagraph"/>
        <w:numPr>
          <w:ilvl w:val="0"/>
          <w:numId w:val="1"/>
        </w:numPr>
        <w:spacing w:line="276" w:lineRule="auto"/>
        <w:rPr>
          <w:rFonts w:cs="Times New Roman"/>
          <w:sz w:val="22"/>
        </w:rPr>
      </w:pPr>
      <w:r w:rsidRPr="006B15ED">
        <w:rPr>
          <w:rFonts w:cs="Times New Roman"/>
          <w:sz w:val="22"/>
        </w:rPr>
        <w:t xml:space="preserve">No exposure to biomarker was observed </w:t>
      </w:r>
      <w:r w:rsidR="00CB06FF" w:rsidRPr="006B15ED">
        <w:rPr>
          <w:rFonts w:cs="Times New Roman"/>
          <w:sz w:val="22"/>
        </w:rPr>
        <w:t>in</w:t>
      </w:r>
      <w:r w:rsidRPr="006B15ED">
        <w:rPr>
          <w:rFonts w:cs="Times New Roman"/>
          <w:sz w:val="22"/>
        </w:rPr>
        <w:t xml:space="preserve"> </w:t>
      </w:r>
      <w:r w:rsidR="00CB06FF" w:rsidRPr="006B15ED">
        <w:rPr>
          <w:rFonts w:cs="Times New Roman"/>
          <w:sz w:val="22"/>
        </w:rPr>
        <w:t>B</w:t>
      </w:r>
      <w:r w:rsidRPr="006B15ED">
        <w:rPr>
          <w:rFonts w:cs="Times New Roman"/>
          <w:sz w:val="22"/>
        </w:rPr>
        <w:t xml:space="preserve">urrowing </w:t>
      </w:r>
      <w:r w:rsidR="00CB06FF" w:rsidRPr="006B15ED">
        <w:rPr>
          <w:rFonts w:cs="Times New Roman"/>
          <w:sz w:val="22"/>
        </w:rPr>
        <w:t>Owls</w:t>
      </w:r>
      <w:r w:rsidR="007E4557" w:rsidRPr="006B15ED">
        <w:rPr>
          <w:rFonts w:cs="Times New Roman"/>
          <w:sz w:val="22"/>
        </w:rPr>
        <w:t>.</w:t>
      </w:r>
    </w:p>
    <w:p w:rsidR="001B1461" w:rsidRPr="006B15ED" w:rsidRDefault="001B1461">
      <w:pPr>
        <w:spacing w:after="200" w:line="276" w:lineRule="auto"/>
        <w:rPr>
          <w:rFonts w:cs="Times New Roman"/>
          <w:sz w:val="22"/>
        </w:rPr>
      </w:pPr>
      <w:r w:rsidRPr="006B15ED">
        <w:rPr>
          <w:rFonts w:cs="Times New Roman"/>
          <w:sz w:val="22"/>
        </w:rPr>
        <w:br w:type="page"/>
      </w:r>
    </w:p>
    <w:p w:rsidR="00E47821" w:rsidRPr="006B15ED" w:rsidRDefault="00735F48" w:rsidP="00735F48">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1" w:name="_Toc342889653"/>
      <w:r w:rsidRPr="006B15ED">
        <w:rPr>
          <w:rFonts w:eastAsiaTheme="majorEastAsia" w:cs="Times New Roman"/>
          <w:b/>
          <w:bCs/>
          <w:smallCaps w:val="0"/>
          <w:color w:val="365F91" w:themeColor="accent1" w:themeShade="BF"/>
          <w:sz w:val="28"/>
        </w:rPr>
        <w:t>INTRODUCTION</w:t>
      </w:r>
      <w:bookmarkEnd w:id="1"/>
    </w:p>
    <w:p w:rsidR="00E47821" w:rsidRPr="006B15ED" w:rsidRDefault="00E47821" w:rsidP="00E47821">
      <w:pPr>
        <w:pStyle w:val="ListParagraph"/>
        <w:spacing w:line="276" w:lineRule="auto"/>
        <w:ind w:left="0"/>
        <w:jc w:val="both"/>
        <w:rPr>
          <w:rFonts w:cs="Times New Roman"/>
          <w:b/>
          <w:sz w:val="22"/>
        </w:rPr>
      </w:pPr>
    </w:p>
    <w:p w:rsidR="00A82FEA" w:rsidRPr="006B15ED" w:rsidRDefault="008A0ED6" w:rsidP="00667A7C">
      <w:pPr>
        <w:spacing w:line="276" w:lineRule="auto"/>
        <w:jc w:val="both"/>
        <w:rPr>
          <w:rFonts w:cs="Times New Roman"/>
          <w:sz w:val="22"/>
        </w:rPr>
      </w:pPr>
      <w:proofErr w:type="gramStart"/>
      <w:r w:rsidRPr="006B15ED">
        <w:rPr>
          <w:rFonts w:cs="Times New Roman"/>
          <w:sz w:val="22"/>
        </w:rPr>
        <w:t xml:space="preserve">As part of the Farallon Islands Restoration Project, the U.S. Fish and Wildlife Service </w:t>
      </w:r>
      <w:r w:rsidR="00856CA9" w:rsidRPr="006B15ED">
        <w:rPr>
          <w:rFonts w:cs="Times New Roman"/>
          <w:sz w:val="22"/>
        </w:rPr>
        <w:t xml:space="preserve">(USFWS) </w:t>
      </w:r>
      <w:r w:rsidRPr="006B15ED">
        <w:rPr>
          <w:rFonts w:cs="Times New Roman"/>
          <w:sz w:val="22"/>
        </w:rPr>
        <w:t>proposes to remove invasive House mice (</w:t>
      </w:r>
      <w:r w:rsidRPr="006B15ED">
        <w:rPr>
          <w:rStyle w:val="Italic"/>
          <w:rFonts w:cs="Times New Roman"/>
          <w:sz w:val="22"/>
        </w:rPr>
        <w:t>Mus musculus)</w:t>
      </w:r>
      <w:r w:rsidR="00856CA9" w:rsidRPr="006B15ED">
        <w:rPr>
          <w:rStyle w:val="Italic"/>
          <w:rFonts w:cs="Times New Roman"/>
          <w:sz w:val="22"/>
        </w:rPr>
        <w:t xml:space="preserve"> </w:t>
      </w:r>
      <w:r w:rsidR="00856CA9" w:rsidRPr="006B15ED">
        <w:rPr>
          <w:rStyle w:val="Italic"/>
          <w:rFonts w:cs="Times New Roman"/>
          <w:i w:val="0"/>
          <w:sz w:val="22"/>
        </w:rPr>
        <w:t>from the South Farallon Islands (SFI)</w:t>
      </w:r>
      <w:r w:rsidRPr="006B15ED">
        <w:rPr>
          <w:rFonts w:cs="Times New Roman"/>
          <w:i/>
          <w:sz w:val="22"/>
        </w:rPr>
        <w:t>.</w:t>
      </w:r>
      <w:proofErr w:type="gramEnd"/>
      <w:r w:rsidRPr="006B15ED">
        <w:rPr>
          <w:rFonts w:cs="Times New Roman"/>
          <w:sz w:val="22"/>
        </w:rPr>
        <w:t xml:space="preserve"> </w:t>
      </w:r>
      <w:r w:rsidR="00C91CFB" w:rsidRPr="006B15ED">
        <w:rPr>
          <w:rFonts w:cs="Times New Roman"/>
          <w:sz w:val="22"/>
        </w:rPr>
        <w:t xml:space="preserve">The </w:t>
      </w:r>
      <w:r w:rsidR="00667A7C" w:rsidRPr="006B15ED">
        <w:rPr>
          <w:rFonts w:cs="Times New Roman"/>
          <w:sz w:val="22"/>
        </w:rPr>
        <w:t xml:space="preserve">South </w:t>
      </w:r>
      <w:r w:rsidR="00C91CFB" w:rsidRPr="006B15ED">
        <w:rPr>
          <w:rFonts w:cs="Times New Roman"/>
          <w:sz w:val="22"/>
        </w:rPr>
        <w:t>Farallon Islands</w:t>
      </w:r>
      <w:r w:rsidR="00667A7C" w:rsidRPr="006B15ED">
        <w:rPr>
          <w:rFonts w:cs="Times New Roman"/>
          <w:sz w:val="22"/>
        </w:rPr>
        <w:t>, comprised of Southeast Farallon Island (SEFI) and West End Island (WEI),</w:t>
      </w:r>
      <w:r w:rsidR="00C91CFB" w:rsidRPr="006B15ED">
        <w:rPr>
          <w:rFonts w:cs="Times New Roman"/>
          <w:sz w:val="22"/>
        </w:rPr>
        <w:t xml:space="preserve"> provide </w:t>
      </w:r>
      <w:r w:rsidR="00667A7C" w:rsidRPr="006B15ED">
        <w:rPr>
          <w:rFonts w:cs="Times New Roman"/>
          <w:sz w:val="22"/>
        </w:rPr>
        <w:t xml:space="preserve">important </w:t>
      </w:r>
      <w:r w:rsidR="001C6239" w:rsidRPr="006B15ED">
        <w:rPr>
          <w:rFonts w:cs="Times New Roman"/>
          <w:sz w:val="22"/>
        </w:rPr>
        <w:t>habitat for seabirds and pinni</w:t>
      </w:r>
      <w:r w:rsidR="00C91CFB" w:rsidRPr="006B15ED">
        <w:rPr>
          <w:rFonts w:cs="Times New Roman"/>
          <w:sz w:val="22"/>
        </w:rPr>
        <w:t xml:space="preserve">peds, and support some of the world’s largest </w:t>
      </w:r>
      <w:r w:rsidRPr="006B15ED">
        <w:rPr>
          <w:rFonts w:cs="Times New Roman"/>
          <w:sz w:val="22"/>
        </w:rPr>
        <w:t xml:space="preserve">populations of </w:t>
      </w:r>
      <w:r w:rsidR="00C91CFB" w:rsidRPr="006B15ED">
        <w:rPr>
          <w:rFonts w:cs="Times New Roman"/>
          <w:sz w:val="22"/>
        </w:rPr>
        <w:t>seabird</w:t>
      </w:r>
      <w:r w:rsidRPr="006B15ED">
        <w:rPr>
          <w:rFonts w:cs="Times New Roman"/>
          <w:sz w:val="22"/>
        </w:rPr>
        <w:t xml:space="preserve"> species</w:t>
      </w:r>
      <w:r w:rsidR="00C91CFB" w:rsidRPr="006B15ED">
        <w:rPr>
          <w:rFonts w:cs="Times New Roman"/>
          <w:sz w:val="22"/>
        </w:rPr>
        <w:t xml:space="preserve"> including Ashy Storm-Petrel (</w:t>
      </w:r>
      <w:r w:rsidR="00C91CFB" w:rsidRPr="006B15ED">
        <w:rPr>
          <w:rStyle w:val="Italic"/>
          <w:rFonts w:cs="Times New Roman"/>
          <w:sz w:val="22"/>
        </w:rPr>
        <w:t>Oceanodroma homochroa)</w:t>
      </w:r>
      <w:r w:rsidR="00C91CFB" w:rsidRPr="006B15ED">
        <w:rPr>
          <w:rFonts w:cs="Times New Roman"/>
          <w:sz w:val="22"/>
        </w:rPr>
        <w:t>, Brandt’s Cormorant (</w:t>
      </w:r>
      <w:r w:rsidR="00C91CFB" w:rsidRPr="006B15ED">
        <w:rPr>
          <w:rStyle w:val="Italic"/>
          <w:rFonts w:cs="Times New Roman"/>
          <w:sz w:val="22"/>
        </w:rPr>
        <w:t>Phalacrocorax penicillatus)</w:t>
      </w:r>
      <w:r w:rsidR="00C91CFB" w:rsidRPr="006B15ED">
        <w:rPr>
          <w:rFonts w:cs="Times New Roman"/>
          <w:sz w:val="22"/>
        </w:rPr>
        <w:t xml:space="preserve"> and Western Gull (</w:t>
      </w:r>
      <w:r w:rsidR="00C91CFB" w:rsidRPr="006B15ED">
        <w:rPr>
          <w:rStyle w:val="Italic"/>
          <w:rFonts w:cs="Times New Roman"/>
          <w:sz w:val="22"/>
        </w:rPr>
        <w:t xml:space="preserve">Larus </w:t>
      </w:r>
      <w:proofErr w:type="spellStart"/>
      <w:r w:rsidR="00C91CFB" w:rsidRPr="006B15ED">
        <w:rPr>
          <w:rStyle w:val="Italic"/>
          <w:rFonts w:cs="Times New Roman"/>
          <w:sz w:val="22"/>
        </w:rPr>
        <w:t>occidentalis</w:t>
      </w:r>
      <w:proofErr w:type="spellEnd"/>
      <w:r w:rsidR="00C91CFB" w:rsidRPr="006B15ED">
        <w:rPr>
          <w:rStyle w:val="Italic"/>
          <w:rFonts w:cs="Times New Roman"/>
          <w:sz w:val="22"/>
        </w:rPr>
        <w:t>)</w:t>
      </w:r>
      <w:r w:rsidR="00CF415C" w:rsidRPr="006B15ED">
        <w:rPr>
          <w:rStyle w:val="Italic"/>
          <w:rFonts w:cs="Times New Roman"/>
          <w:sz w:val="22"/>
        </w:rPr>
        <w:t xml:space="preserve"> </w:t>
      </w:r>
      <w:r w:rsidR="00CF415C" w:rsidRPr="006B15ED">
        <w:rPr>
          <w:rFonts w:cs="Times New Roman"/>
          <w:sz w:val="22"/>
        </w:rPr>
        <w:t>(</w:t>
      </w:r>
      <w:proofErr w:type="spellStart"/>
      <w:r w:rsidR="005E0CD6" w:rsidRPr="006B15ED">
        <w:rPr>
          <w:rFonts w:cs="Times New Roman"/>
          <w:sz w:val="22"/>
        </w:rPr>
        <w:t>Ainley</w:t>
      </w:r>
      <w:proofErr w:type="spellEnd"/>
      <w:r w:rsidR="005E0CD6" w:rsidRPr="006B15ED">
        <w:rPr>
          <w:rFonts w:cs="Times New Roman"/>
          <w:sz w:val="22"/>
        </w:rPr>
        <w:t xml:space="preserve"> and </w:t>
      </w:r>
      <w:proofErr w:type="spellStart"/>
      <w:r w:rsidR="005E0CD6" w:rsidRPr="006B15ED">
        <w:rPr>
          <w:rFonts w:cs="Times New Roman"/>
          <w:sz w:val="22"/>
        </w:rPr>
        <w:t>Boekelheide</w:t>
      </w:r>
      <w:proofErr w:type="spellEnd"/>
      <w:r w:rsidR="005E0CD6" w:rsidRPr="006B15ED">
        <w:rPr>
          <w:rFonts w:cs="Times New Roman"/>
          <w:sz w:val="22"/>
        </w:rPr>
        <w:t xml:space="preserve"> 1990</w:t>
      </w:r>
      <w:r w:rsidR="004C7ECA" w:rsidRPr="006B15ED">
        <w:rPr>
          <w:rFonts w:cs="Times New Roman"/>
          <w:sz w:val="22"/>
        </w:rPr>
        <w:t xml:space="preserve">, </w:t>
      </w:r>
      <w:proofErr w:type="spellStart"/>
      <w:r w:rsidR="004C7ECA" w:rsidRPr="006B15ED">
        <w:rPr>
          <w:rFonts w:cs="Times New Roman"/>
          <w:sz w:val="22"/>
        </w:rPr>
        <w:t>Sydeman</w:t>
      </w:r>
      <w:proofErr w:type="spellEnd"/>
      <w:r w:rsidR="004C7ECA" w:rsidRPr="006B15ED">
        <w:rPr>
          <w:rFonts w:cs="Times New Roman"/>
          <w:sz w:val="22"/>
        </w:rPr>
        <w:t xml:space="preserve"> et al, 1998, Warzybok and Bradley 2011</w:t>
      </w:r>
      <w:r w:rsidR="00CF415C" w:rsidRPr="006B15ED">
        <w:rPr>
          <w:rFonts w:cs="Times New Roman"/>
          <w:sz w:val="22"/>
        </w:rPr>
        <w:t>)</w:t>
      </w:r>
      <w:r w:rsidR="00C91CFB" w:rsidRPr="006B15ED">
        <w:rPr>
          <w:rFonts w:cs="Times New Roman"/>
          <w:sz w:val="22"/>
        </w:rPr>
        <w:t xml:space="preserve">. On </w:t>
      </w:r>
      <w:r w:rsidR="00856CA9" w:rsidRPr="006B15ED">
        <w:rPr>
          <w:rFonts w:cs="Times New Roman"/>
          <w:sz w:val="22"/>
        </w:rPr>
        <w:t>SFI,</w:t>
      </w:r>
      <w:r w:rsidR="00C91CFB" w:rsidRPr="006B15ED">
        <w:rPr>
          <w:rFonts w:cs="Times New Roman"/>
          <w:sz w:val="22"/>
        </w:rPr>
        <w:t xml:space="preserve"> introduced house mice appear to be directly and indirectly impacting the breeding success of burrow nesting seabirds</w:t>
      </w:r>
      <w:r w:rsidR="00BA2767" w:rsidRPr="006B15ED">
        <w:rPr>
          <w:rFonts w:cs="Times New Roman"/>
          <w:sz w:val="22"/>
        </w:rPr>
        <w:t xml:space="preserve"> and are likely impacting the other native and endemic species of plants and animals of the Farallon ecosystem</w:t>
      </w:r>
      <w:r w:rsidR="00C91CFB" w:rsidRPr="006B15ED">
        <w:rPr>
          <w:rFonts w:cs="Times New Roman"/>
          <w:sz w:val="22"/>
        </w:rPr>
        <w:t xml:space="preserve">. </w:t>
      </w:r>
    </w:p>
    <w:p w:rsidR="00AE0D27" w:rsidRPr="006B15ED" w:rsidRDefault="00756384" w:rsidP="00667A7C">
      <w:pPr>
        <w:spacing w:before="240" w:line="276" w:lineRule="auto"/>
        <w:jc w:val="both"/>
        <w:rPr>
          <w:rFonts w:cs="Times New Roman"/>
          <w:sz w:val="22"/>
        </w:rPr>
      </w:pPr>
      <w:r w:rsidRPr="006B15ED">
        <w:rPr>
          <w:rFonts w:cs="Times New Roman"/>
          <w:sz w:val="22"/>
        </w:rPr>
        <w:t>House mice</w:t>
      </w:r>
      <w:r w:rsidR="004C4B57" w:rsidRPr="006B15ED">
        <w:rPr>
          <w:rFonts w:cs="Times New Roman"/>
          <w:sz w:val="22"/>
        </w:rPr>
        <w:t xml:space="preserve"> </w:t>
      </w:r>
      <w:r w:rsidRPr="006B15ED">
        <w:rPr>
          <w:rFonts w:cs="Times New Roman"/>
          <w:sz w:val="22"/>
        </w:rPr>
        <w:t xml:space="preserve">were introduced to </w:t>
      </w:r>
      <w:r w:rsidR="0090360C" w:rsidRPr="006B15ED">
        <w:rPr>
          <w:rFonts w:cs="Times New Roman"/>
          <w:sz w:val="22"/>
        </w:rPr>
        <w:t>SFI</w:t>
      </w:r>
      <w:r w:rsidR="00E7332D" w:rsidRPr="006B15ED">
        <w:rPr>
          <w:rFonts w:cs="Times New Roman"/>
          <w:sz w:val="22"/>
        </w:rPr>
        <w:t xml:space="preserve"> during the 19</w:t>
      </w:r>
      <w:r w:rsidR="00E7332D" w:rsidRPr="006B15ED">
        <w:rPr>
          <w:rFonts w:cs="Times New Roman"/>
          <w:sz w:val="22"/>
          <w:vertAlign w:val="superscript"/>
        </w:rPr>
        <w:t>th</w:t>
      </w:r>
      <w:r w:rsidR="00E7332D" w:rsidRPr="006B15ED">
        <w:rPr>
          <w:rFonts w:cs="Times New Roman"/>
          <w:sz w:val="22"/>
        </w:rPr>
        <w:t xml:space="preserve"> century</w:t>
      </w:r>
      <w:r w:rsidRPr="006B15ED">
        <w:rPr>
          <w:rFonts w:cs="Times New Roman"/>
          <w:sz w:val="22"/>
        </w:rPr>
        <w:t xml:space="preserve"> and the islands have experienced considerable ecosystem degradation as result </w:t>
      </w:r>
      <w:r w:rsidR="0007453D" w:rsidRPr="006B15ED">
        <w:rPr>
          <w:rFonts w:cs="Times New Roman"/>
          <w:sz w:val="22"/>
        </w:rPr>
        <w:t>of their presence</w:t>
      </w:r>
      <w:r w:rsidR="004C4B57" w:rsidRPr="006B15ED">
        <w:rPr>
          <w:rFonts w:cs="Times New Roman"/>
          <w:sz w:val="22"/>
        </w:rPr>
        <w:t>.</w:t>
      </w:r>
      <w:r w:rsidR="002B292B" w:rsidRPr="006B15ED">
        <w:rPr>
          <w:rFonts w:cs="Times New Roman"/>
          <w:sz w:val="22"/>
        </w:rPr>
        <w:t xml:space="preserve"> </w:t>
      </w:r>
      <w:r w:rsidR="00AE0D27" w:rsidRPr="006B15ED">
        <w:rPr>
          <w:rFonts w:cs="Times New Roman"/>
          <w:sz w:val="22"/>
        </w:rPr>
        <w:t xml:space="preserve">As observed on other islands around the world, </w:t>
      </w:r>
      <w:r w:rsidR="0007453D" w:rsidRPr="006B15ED">
        <w:rPr>
          <w:rFonts w:cs="Times New Roman"/>
          <w:sz w:val="22"/>
        </w:rPr>
        <w:t>introduced house mice appear to be indirectly impacting the breeding success of burrow</w:t>
      </w:r>
      <w:r w:rsidR="002B292B" w:rsidRPr="006B15ED">
        <w:rPr>
          <w:rFonts w:cs="Times New Roman"/>
          <w:sz w:val="22"/>
        </w:rPr>
        <w:t>-</w:t>
      </w:r>
      <w:r w:rsidR="0007453D" w:rsidRPr="006B15ED">
        <w:rPr>
          <w:rFonts w:cs="Times New Roman"/>
          <w:sz w:val="22"/>
        </w:rPr>
        <w:t xml:space="preserve">nesting seabirds </w:t>
      </w:r>
      <w:r w:rsidR="0090360C" w:rsidRPr="006B15ED">
        <w:rPr>
          <w:rFonts w:cs="Times New Roman"/>
          <w:sz w:val="22"/>
        </w:rPr>
        <w:t xml:space="preserve">on the South Farallon Islands </w:t>
      </w:r>
      <w:r w:rsidR="0007453D" w:rsidRPr="006B15ED">
        <w:rPr>
          <w:rFonts w:cs="Times New Roman"/>
          <w:sz w:val="22"/>
        </w:rPr>
        <w:t>(Ainley and Boekelhide 1990; Sydemann et al. 1998</w:t>
      </w:r>
      <w:r w:rsidR="00D165CE" w:rsidRPr="006B15ED">
        <w:rPr>
          <w:rFonts w:cs="Times New Roman"/>
          <w:sz w:val="22"/>
        </w:rPr>
        <w:t>)</w:t>
      </w:r>
    </w:p>
    <w:p w:rsidR="00A82FEA" w:rsidRPr="006B15ED" w:rsidRDefault="0007453D" w:rsidP="00667A7C">
      <w:pPr>
        <w:spacing w:before="240" w:line="276" w:lineRule="auto"/>
        <w:jc w:val="both"/>
        <w:rPr>
          <w:rFonts w:cs="Times New Roman"/>
          <w:sz w:val="22"/>
        </w:rPr>
      </w:pPr>
      <w:r w:rsidRPr="006B15ED">
        <w:rPr>
          <w:rFonts w:cs="Times New Roman"/>
          <w:sz w:val="22"/>
        </w:rPr>
        <w:t>On</w:t>
      </w:r>
      <w:r w:rsidR="00371851" w:rsidRPr="006B15ED">
        <w:rPr>
          <w:rFonts w:cs="Times New Roman"/>
          <w:sz w:val="22"/>
        </w:rPr>
        <w:t xml:space="preserve"> </w:t>
      </w:r>
      <w:r w:rsidR="00856CA9" w:rsidRPr="006B15ED">
        <w:rPr>
          <w:rFonts w:cs="Times New Roman"/>
          <w:sz w:val="22"/>
        </w:rPr>
        <w:t>SFI</w:t>
      </w:r>
      <w:r w:rsidR="00B61C95" w:rsidRPr="006B15ED">
        <w:rPr>
          <w:rFonts w:cs="Times New Roman"/>
          <w:sz w:val="22"/>
        </w:rPr>
        <w:t>,</w:t>
      </w:r>
      <w:r w:rsidR="00371851" w:rsidRPr="006B15ED">
        <w:rPr>
          <w:rFonts w:cs="Times New Roman"/>
          <w:sz w:val="22"/>
        </w:rPr>
        <w:t xml:space="preserve"> mice </w:t>
      </w:r>
      <w:r w:rsidR="00B03F6A" w:rsidRPr="006B15ED">
        <w:rPr>
          <w:rFonts w:cs="Times New Roman"/>
          <w:sz w:val="22"/>
        </w:rPr>
        <w:t xml:space="preserve">provide a food source for an overwintering </w:t>
      </w:r>
      <w:r w:rsidR="00885231" w:rsidRPr="006B15ED">
        <w:rPr>
          <w:rFonts w:cs="Times New Roman"/>
          <w:sz w:val="22"/>
        </w:rPr>
        <w:t>population of migratory burrowing owls</w:t>
      </w:r>
      <w:r w:rsidR="002B292B" w:rsidRPr="006B15ED">
        <w:rPr>
          <w:rFonts w:cs="Times New Roman"/>
          <w:sz w:val="22"/>
        </w:rPr>
        <w:t>,</w:t>
      </w:r>
      <w:r w:rsidR="00885231" w:rsidRPr="006B15ED">
        <w:rPr>
          <w:rFonts w:cs="Times New Roman"/>
          <w:sz w:val="22"/>
        </w:rPr>
        <w:t xml:space="preserve"> </w:t>
      </w:r>
      <w:r w:rsidR="00B61C95" w:rsidRPr="006B15ED">
        <w:rPr>
          <w:rFonts w:cs="Times New Roman"/>
          <w:sz w:val="22"/>
        </w:rPr>
        <w:t>which</w:t>
      </w:r>
      <w:r w:rsidR="00B03F6A" w:rsidRPr="006B15ED">
        <w:rPr>
          <w:rFonts w:cs="Times New Roman"/>
          <w:sz w:val="22"/>
        </w:rPr>
        <w:t xml:space="preserve"> </w:t>
      </w:r>
      <w:r w:rsidR="00885231" w:rsidRPr="006B15ED">
        <w:rPr>
          <w:rFonts w:cs="Times New Roman"/>
          <w:sz w:val="22"/>
        </w:rPr>
        <w:t>in spring switch to Ashy Storm-Petrels (</w:t>
      </w:r>
      <w:r w:rsidR="00885231" w:rsidRPr="006B15ED">
        <w:rPr>
          <w:rStyle w:val="Italic"/>
          <w:rFonts w:cs="Times New Roman"/>
          <w:sz w:val="22"/>
        </w:rPr>
        <w:t>Oceanodroma homochroa</w:t>
      </w:r>
      <w:r w:rsidR="00885231" w:rsidRPr="006B15ED">
        <w:rPr>
          <w:rStyle w:val="Italic"/>
          <w:rFonts w:cs="Times New Roman"/>
          <w:i w:val="0"/>
          <w:sz w:val="22"/>
        </w:rPr>
        <w:t>)</w:t>
      </w:r>
      <w:r w:rsidR="00B03F6A" w:rsidRPr="006B15ED">
        <w:rPr>
          <w:rStyle w:val="Italic"/>
          <w:rFonts w:cs="Times New Roman"/>
          <w:i w:val="0"/>
          <w:sz w:val="22"/>
        </w:rPr>
        <w:t xml:space="preserve"> as prey.</w:t>
      </w:r>
      <w:r w:rsidR="00704F70" w:rsidRPr="006B15ED">
        <w:rPr>
          <w:rStyle w:val="Italic"/>
          <w:rFonts w:cs="Times New Roman"/>
          <w:i w:val="0"/>
          <w:sz w:val="22"/>
        </w:rPr>
        <w:t xml:space="preserve"> </w:t>
      </w:r>
      <w:r w:rsidR="00B03F6A" w:rsidRPr="006B15ED">
        <w:rPr>
          <w:rStyle w:val="Italic"/>
          <w:rFonts w:cs="Times New Roman"/>
          <w:i w:val="0"/>
          <w:sz w:val="22"/>
        </w:rPr>
        <w:t xml:space="preserve">Ashy </w:t>
      </w:r>
      <w:r w:rsidR="00B61C95" w:rsidRPr="006B15ED">
        <w:rPr>
          <w:rStyle w:val="Italic"/>
          <w:rFonts w:cs="Times New Roman"/>
          <w:i w:val="0"/>
          <w:sz w:val="22"/>
        </w:rPr>
        <w:t>S</w:t>
      </w:r>
      <w:r w:rsidR="00B03F6A" w:rsidRPr="006B15ED">
        <w:rPr>
          <w:rStyle w:val="Italic"/>
          <w:rFonts w:cs="Times New Roman"/>
          <w:i w:val="0"/>
          <w:sz w:val="22"/>
        </w:rPr>
        <w:t>torm</w:t>
      </w:r>
      <w:r w:rsidR="00B61C95" w:rsidRPr="006B15ED">
        <w:rPr>
          <w:rStyle w:val="Italic"/>
          <w:rFonts w:cs="Times New Roman"/>
          <w:i w:val="0"/>
          <w:sz w:val="22"/>
        </w:rPr>
        <w:t>-P</w:t>
      </w:r>
      <w:r w:rsidR="00B03F6A" w:rsidRPr="006B15ED">
        <w:rPr>
          <w:rStyle w:val="Italic"/>
          <w:rFonts w:cs="Times New Roman"/>
          <w:i w:val="0"/>
          <w:sz w:val="22"/>
        </w:rPr>
        <w:t>etrels are</w:t>
      </w:r>
      <w:r w:rsidR="00885231" w:rsidRPr="006B15ED">
        <w:rPr>
          <w:rFonts w:cs="Times New Roman"/>
          <w:sz w:val="22"/>
        </w:rPr>
        <w:t xml:space="preserve"> a rare species whose largest breeding colony is on </w:t>
      </w:r>
      <w:r w:rsidR="0090360C" w:rsidRPr="006B15ED">
        <w:rPr>
          <w:rFonts w:cs="Times New Roman"/>
          <w:sz w:val="22"/>
        </w:rPr>
        <w:t>SFI</w:t>
      </w:r>
      <w:r w:rsidR="0065481E" w:rsidRPr="006B15ED">
        <w:rPr>
          <w:rFonts w:cs="Times New Roman"/>
          <w:sz w:val="22"/>
        </w:rPr>
        <w:t xml:space="preserve"> </w:t>
      </w:r>
      <w:r w:rsidR="00CF415C" w:rsidRPr="006B15ED">
        <w:rPr>
          <w:rFonts w:cs="Times New Roman"/>
          <w:sz w:val="22"/>
        </w:rPr>
        <w:t>(</w:t>
      </w:r>
      <w:r w:rsidR="00FD62B3" w:rsidRPr="006B15ED">
        <w:rPr>
          <w:rFonts w:cs="Times New Roman"/>
          <w:sz w:val="22"/>
        </w:rPr>
        <w:t>Carter et al 2008</w:t>
      </w:r>
      <w:r w:rsidR="00CF415C" w:rsidRPr="006B15ED">
        <w:rPr>
          <w:rFonts w:cs="Times New Roman"/>
          <w:sz w:val="22"/>
        </w:rPr>
        <w:t>)</w:t>
      </w:r>
      <w:r w:rsidR="00885231" w:rsidRPr="006B15ED">
        <w:rPr>
          <w:rFonts w:cs="Times New Roman"/>
          <w:sz w:val="22"/>
        </w:rPr>
        <w:t>.</w:t>
      </w:r>
      <w:r w:rsidR="004C4B57" w:rsidRPr="006B15ED">
        <w:rPr>
          <w:rFonts w:cs="Times New Roman"/>
          <w:sz w:val="22"/>
        </w:rPr>
        <w:t xml:space="preserve"> </w:t>
      </w:r>
      <w:r w:rsidR="00B61C95" w:rsidRPr="006B15ED">
        <w:rPr>
          <w:rFonts w:cs="Times New Roman"/>
          <w:sz w:val="22"/>
        </w:rPr>
        <w:t>Other impacts of mice include mouse predation on</w:t>
      </w:r>
      <w:r w:rsidRPr="006B15ED">
        <w:rPr>
          <w:rFonts w:cs="Times New Roman"/>
          <w:sz w:val="22"/>
        </w:rPr>
        <w:t xml:space="preserve"> </w:t>
      </w:r>
      <w:r w:rsidR="00AE0D27" w:rsidRPr="006B15ED">
        <w:rPr>
          <w:rFonts w:cs="Times New Roman"/>
          <w:sz w:val="22"/>
        </w:rPr>
        <w:t xml:space="preserve">or </w:t>
      </w:r>
      <w:r w:rsidR="00B61C95" w:rsidRPr="006B15ED">
        <w:rPr>
          <w:rFonts w:cs="Times New Roman"/>
          <w:sz w:val="22"/>
        </w:rPr>
        <w:t xml:space="preserve">competition </w:t>
      </w:r>
      <w:r w:rsidRPr="006B15ED">
        <w:rPr>
          <w:rFonts w:cs="Times New Roman"/>
          <w:sz w:val="22"/>
        </w:rPr>
        <w:t>with many native and endemic species of invertebrates, salamanders, native plants</w:t>
      </w:r>
      <w:r w:rsidR="00D45BB0" w:rsidRPr="006B15ED">
        <w:rPr>
          <w:rFonts w:cs="Times New Roman"/>
          <w:sz w:val="22"/>
        </w:rPr>
        <w:t>,</w:t>
      </w:r>
      <w:r w:rsidRPr="006B15ED">
        <w:rPr>
          <w:rFonts w:cs="Times New Roman"/>
          <w:sz w:val="22"/>
        </w:rPr>
        <w:t xml:space="preserve"> </w:t>
      </w:r>
      <w:r w:rsidR="00B61C95" w:rsidRPr="006B15ED">
        <w:rPr>
          <w:rFonts w:cs="Times New Roman"/>
          <w:sz w:val="22"/>
        </w:rPr>
        <w:t xml:space="preserve">as well as the dispersal of </w:t>
      </w:r>
      <w:r w:rsidRPr="006B15ED">
        <w:rPr>
          <w:rFonts w:cs="Times New Roman"/>
          <w:sz w:val="22"/>
        </w:rPr>
        <w:t>invasive plant species.</w:t>
      </w:r>
    </w:p>
    <w:p w:rsidR="00AE0D27" w:rsidRPr="006B15ED" w:rsidRDefault="00AE0D27" w:rsidP="00667A7C">
      <w:pPr>
        <w:spacing w:line="276" w:lineRule="auto"/>
        <w:jc w:val="both"/>
        <w:rPr>
          <w:rFonts w:cs="Times New Roman"/>
          <w:sz w:val="22"/>
        </w:rPr>
      </w:pPr>
    </w:p>
    <w:p w:rsidR="00801187" w:rsidRPr="006B15ED" w:rsidRDefault="00AE0D27" w:rsidP="00667A7C">
      <w:pPr>
        <w:spacing w:line="276" w:lineRule="auto"/>
        <w:jc w:val="both"/>
        <w:rPr>
          <w:rFonts w:cs="Times New Roman"/>
          <w:sz w:val="22"/>
        </w:rPr>
      </w:pPr>
      <w:r w:rsidRPr="006B15ED">
        <w:rPr>
          <w:rFonts w:cs="Times New Roman"/>
          <w:sz w:val="22"/>
        </w:rPr>
        <w:t xml:space="preserve">Early analysis of options for the removal of house mice </w:t>
      </w:r>
      <w:r w:rsidR="00600DE9" w:rsidRPr="006B15ED">
        <w:rPr>
          <w:rFonts w:cs="Times New Roman"/>
          <w:sz w:val="22"/>
        </w:rPr>
        <w:t xml:space="preserve">identified gulls </w:t>
      </w:r>
      <w:r w:rsidRPr="006B15ED">
        <w:rPr>
          <w:rFonts w:cs="Times New Roman"/>
          <w:sz w:val="22"/>
        </w:rPr>
        <w:t xml:space="preserve">as a potential </w:t>
      </w:r>
      <w:r w:rsidR="00600DE9" w:rsidRPr="006B15ED">
        <w:rPr>
          <w:rFonts w:cs="Times New Roman"/>
          <w:sz w:val="22"/>
        </w:rPr>
        <w:t xml:space="preserve">non-target </w:t>
      </w:r>
      <w:r w:rsidRPr="006B15ED">
        <w:rPr>
          <w:rFonts w:cs="Times New Roman"/>
          <w:sz w:val="22"/>
        </w:rPr>
        <w:t xml:space="preserve">species at risk </w:t>
      </w:r>
      <w:r w:rsidR="00600DE9" w:rsidRPr="006B15ED">
        <w:rPr>
          <w:rFonts w:cs="Times New Roman"/>
          <w:sz w:val="22"/>
        </w:rPr>
        <w:t xml:space="preserve">from </w:t>
      </w:r>
      <w:r w:rsidR="0090360C" w:rsidRPr="006B15ED">
        <w:rPr>
          <w:rFonts w:cs="Times New Roman"/>
          <w:sz w:val="22"/>
        </w:rPr>
        <w:t xml:space="preserve">a </w:t>
      </w:r>
      <w:r w:rsidR="00600DE9" w:rsidRPr="006B15ED">
        <w:rPr>
          <w:rFonts w:cs="Times New Roman"/>
          <w:sz w:val="22"/>
        </w:rPr>
        <w:t>mouse eradication</w:t>
      </w:r>
      <w:r w:rsidR="00CD16DD" w:rsidRPr="006B15ED">
        <w:rPr>
          <w:rFonts w:cs="Times New Roman"/>
          <w:sz w:val="22"/>
        </w:rPr>
        <w:t xml:space="preserve"> (Howald et al 2003)</w:t>
      </w:r>
      <w:r w:rsidR="00600DE9" w:rsidRPr="006B15ED">
        <w:rPr>
          <w:rFonts w:cs="Times New Roman"/>
          <w:sz w:val="22"/>
        </w:rPr>
        <w:t xml:space="preserve">. </w:t>
      </w:r>
      <w:r w:rsidRPr="006B15ED">
        <w:rPr>
          <w:rFonts w:cs="Times New Roman"/>
          <w:sz w:val="22"/>
        </w:rPr>
        <w:t xml:space="preserve">Although widely distributed along the western US seaboard, </w:t>
      </w:r>
      <w:r w:rsidR="00856CA9" w:rsidRPr="006B15ED">
        <w:rPr>
          <w:rFonts w:cs="Times New Roman"/>
          <w:sz w:val="22"/>
        </w:rPr>
        <w:t>SFI</w:t>
      </w:r>
      <w:r w:rsidR="00600DE9" w:rsidRPr="006B15ED">
        <w:rPr>
          <w:rFonts w:cs="Times New Roman"/>
          <w:sz w:val="22"/>
        </w:rPr>
        <w:t xml:space="preserve"> are home to the world’s largest colony of Western </w:t>
      </w:r>
      <w:r w:rsidR="00B61C95" w:rsidRPr="006B15ED">
        <w:rPr>
          <w:rFonts w:cs="Times New Roman"/>
          <w:sz w:val="22"/>
        </w:rPr>
        <w:t xml:space="preserve">Gulls </w:t>
      </w:r>
      <w:r w:rsidR="00600DE9" w:rsidRPr="006B15ED">
        <w:rPr>
          <w:rFonts w:cs="Times New Roman"/>
          <w:sz w:val="22"/>
        </w:rPr>
        <w:t>(</w:t>
      </w:r>
      <w:r w:rsidR="00600DE9" w:rsidRPr="006B15ED">
        <w:rPr>
          <w:rFonts w:cs="Times New Roman"/>
          <w:i/>
          <w:sz w:val="22"/>
        </w:rPr>
        <w:t xml:space="preserve">Larus </w:t>
      </w:r>
      <w:proofErr w:type="spellStart"/>
      <w:r w:rsidR="00600DE9" w:rsidRPr="006B15ED">
        <w:rPr>
          <w:rFonts w:cs="Times New Roman"/>
          <w:i/>
          <w:sz w:val="22"/>
        </w:rPr>
        <w:t>occidentalis</w:t>
      </w:r>
      <w:proofErr w:type="spellEnd"/>
      <w:r w:rsidR="00600DE9" w:rsidRPr="006B15ED">
        <w:rPr>
          <w:rFonts w:cs="Times New Roman"/>
          <w:sz w:val="22"/>
        </w:rPr>
        <w:t>)</w:t>
      </w:r>
      <w:r w:rsidR="00CF415C" w:rsidRPr="006B15ED">
        <w:rPr>
          <w:rFonts w:cs="Times New Roman"/>
          <w:sz w:val="22"/>
        </w:rPr>
        <w:t xml:space="preserve"> (</w:t>
      </w:r>
      <w:proofErr w:type="spellStart"/>
      <w:r w:rsidR="00CD16DD" w:rsidRPr="006B15ED">
        <w:rPr>
          <w:rFonts w:cs="Times New Roman"/>
          <w:sz w:val="22"/>
        </w:rPr>
        <w:t>Ainley</w:t>
      </w:r>
      <w:proofErr w:type="spellEnd"/>
      <w:r w:rsidR="00CD16DD" w:rsidRPr="006B15ED">
        <w:rPr>
          <w:rFonts w:cs="Times New Roman"/>
          <w:sz w:val="22"/>
        </w:rPr>
        <w:t xml:space="preserve"> and </w:t>
      </w:r>
      <w:proofErr w:type="spellStart"/>
      <w:r w:rsidR="00CD16DD" w:rsidRPr="006B15ED">
        <w:rPr>
          <w:rFonts w:cs="Times New Roman"/>
          <w:sz w:val="22"/>
        </w:rPr>
        <w:t>Boekelheide</w:t>
      </w:r>
      <w:proofErr w:type="spellEnd"/>
      <w:r w:rsidR="00CD16DD" w:rsidRPr="006B15ED">
        <w:rPr>
          <w:rFonts w:cs="Times New Roman"/>
          <w:sz w:val="22"/>
        </w:rPr>
        <w:t xml:space="preserve"> 1990</w:t>
      </w:r>
      <w:r w:rsidR="00CF415C" w:rsidRPr="006B15ED">
        <w:rPr>
          <w:rFonts w:cs="Times New Roman"/>
          <w:sz w:val="22"/>
        </w:rPr>
        <w:t>)</w:t>
      </w:r>
      <w:r w:rsidR="00CB3F12" w:rsidRPr="006B15ED">
        <w:rPr>
          <w:rFonts w:cs="Times New Roman"/>
          <w:sz w:val="22"/>
        </w:rPr>
        <w:t>.</w:t>
      </w:r>
      <w:r w:rsidR="00704F70" w:rsidRPr="006B15ED">
        <w:rPr>
          <w:rFonts w:cs="Times New Roman"/>
          <w:sz w:val="22"/>
        </w:rPr>
        <w:t xml:space="preserve"> </w:t>
      </w:r>
      <w:r w:rsidR="007D3809" w:rsidRPr="006B15ED">
        <w:rPr>
          <w:rFonts w:cs="Times New Roman"/>
          <w:sz w:val="22"/>
        </w:rPr>
        <w:t>Prior to commencing with the proposed eradication, a series of work objectives must be met to trial the efficacy of eradication techniques and an assessment of the environmental impacts of the Federal action must be conducted in accordance with the National Environmental Policy Act (NEPA) and its associated regulations.</w:t>
      </w:r>
    </w:p>
    <w:p w:rsidR="00600DE9" w:rsidRPr="006B15ED" w:rsidRDefault="00600DE9" w:rsidP="00667A7C">
      <w:pPr>
        <w:spacing w:line="276" w:lineRule="auto"/>
        <w:jc w:val="both"/>
        <w:rPr>
          <w:rFonts w:cs="Times New Roman"/>
          <w:sz w:val="22"/>
        </w:rPr>
      </w:pPr>
    </w:p>
    <w:p w:rsidR="008A0ED6" w:rsidRPr="006B15ED" w:rsidRDefault="008A0ED6" w:rsidP="00667A7C">
      <w:pPr>
        <w:pStyle w:val="ListParagraph"/>
        <w:spacing w:line="276" w:lineRule="auto"/>
        <w:ind w:left="0"/>
        <w:jc w:val="both"/>
        <w:rPr>
          <w:rFonts w:cs="Times New Roman"/>
          <w:sz w:val="22"/>
        </w:rPr>
      </w:pPr>
      <w:r w:rsidRPr="006B15ED">
        <w:rPr>
          <w:rFonts w:cs="Times New Roman"/>
          <w:sz w:val="22"/>
        </w:rPr>
        <w:t xml:space="preserve">A field trial implemented on </w:t>
      </w:r>
      <w:r w:rsidR="0090360C" w:rsidRPr="006B15ED">
        <w:rPr>
          <w:rFonts w:cs="Times New Roman"/>
          <w:sz w:val="22"/>
        </w:rPr>
        <w:t>SFI</w:t>
      </w:r>
      <w:r w:rsidRPr="006B15ED">
        <w:rPr>
          <w:rFonts w:cs="Times New Roman"/>
          <w:sz w:val="22"/>
        </w:rPr>
        <w:t xml:space="preserve"> during November 2010 </w:t>
      </w:r>
      <w:r w:rsidR="00AE0D27" w:rsidRPr="006B15ED">
        <w:rPr>
          <w:rFonts w:cs="Times New Roman"/>
          <w:sz w:val="22"/>
        </w:rPr>
        <w:t>aime</w:t>
      </w:r>
      <w:r w:rsidR="00E47D9F" w:rsidRPr="006B15ED">
        <w:rPr>
          <w:rFonts w:cs="Times New Roman"/>
          <w:sz w:val="22"/>
        </w:rPr>
        <w:t>d to confirm the applicability of current</w:t>
      </w:r>
      <w:r w:rsidRPr="006B15ED">
        <w:rPr>
          <w:rFonts w:cs="Times New Roman"/>
          <w:sz w:val="22"/>
        </w:rPr>
        <w:t xml:space="preserve"> eradication techniques</w:t>
      </w:r>
      <w:r w:rsidR="00E47D9F" w:rsidRPr="006B15ED">
        <w:rPr>
          <w:rFonts w:cs="Times New Roman"/>
          <w:sz w:val="22"/>
        </w:rPr>
        <w:t xml:space="preserve"> and assess risks to non-target species specifically Western </w:t>
      </w:r>
      <w:r w:rsidR="00AE1223" w:rsidRPr="006B15ED">
        <w:rPr>
          <w:rFonts w:cs="Times New Roman"/>
          <w:sz w:val="22"/>
        </w:rPr>
        <w:t>G</w:t>
      </w:r>
      <w:r w:rsidR="00E47D9F" w:rsidRPr="006B15ED">
        <w:rPr>
          <w:rFonts w:cs="Times New Roman"/>
          <w:sz w:val="22"/>
        </w:rPr>
        <w:t xml:space="preserve">ulls. </w:t>
      </w:r>
      <w:r w:rsidRPr="006B15ED">
        <w:rPr>
          <w:rFonts w:cs="Times New Roman"/>
          <w:sz w:val="22"/>
        </w:rPr>
        <w:t xml:space="preserve">This report summarizes the methods and results of the trial. </w:t>
      </w:r>
    </w:p>
    <w:p w:rsidR="00D25E04" w:rsidRPr="006B15ED" w:rsidRDefault="00735F48" w:rsidP="00735F48">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2" w:name="_Toc342889654"/>
      <w:r w:rsidRPr="006B15ED">
        <w:rPr>
          <w:rFonts w:eastAsiaTheme="majorEastAsia" w:cs="Times New Roman"/>
          <w:b/>
          <w:bCs/>
          <w:smallCaps w:val="0"/>
          <w:color w:val="365F91" w:themeColor="accent1" w:themeShade="BF"/>
          <w:sz w:val="28"/>
        </w:rPr>
        <w:t>OBJECTIVES</w:t>
      </w:r>
      <w:bookmarkEnd w:id="2"/>
    </w:p>
    <w:p w:rsidR="00E47D9F" w:rsidRPr="006B15ED" w:rsidRDefault="00E47D9F" w:rsidP="00801187">
      <w:pPr>
        <w:spacing w:line="276" w:lineRule="auto"/>
        <w:jc w:val="both"/>
        <w:rPr>
          <w:rFonts w:cs="Times New Roman"/>
          <w:sz w:val="22"/>
        </w:rPr>
      </w:pPr>
    </w:p>
    <w:p w:rsidR="00A835DE" w:rsidRPr="006B15ED" w:rsidRDefault="007D3809" w:rsidP="00B17CBB">
      <w:pPr>
        <w:spacing w:line="276" w:lineRule="auto"/>
        <w:jc w:val="both"/>
        <w:rPr>
          <w:rFonts w:cs="Times New Roman"/>
          <w:sz w:val="22"/>
        </w:rPr>
      </w:pPr>
      <w:r w:rsidRPr="006B15ED">
        <w:rPr>
          <w:rFonts w:cs="Times New Roman"/>
          <w:sz w:val="22"/>
        </w:rPr>
        <w:t xml:space="preserve">The November 2010 trial </w:t>
      </w:r>
      <w:r w:rsidR="009358C0" w:rsidRPr="006B15ED">
        <w:rPr>
          <w:rFonts w:cs="Times New Roman"/>
          <w:sz w:val="22"/>
        </w:rPr>
        <w:t>had the following objectives</w:t>
      </w:r>
      <w:r w:rsidR="00C53D80" w:rsidRPr="006B15ED">
        <w:rPr>
          <w:rFonts w:cs="Times New Roman"/>
          <w:sz w:val="22"/>
        </w:rPr>
        <w:t>:</w:t>
      </w:r>
      <w:r w:rsidRPr="006B15ED" w:rsidDel="007D3809">
        <w:rPr>
          <w:rFonts w:cs="Times New Roman"/>
          <w:sz w:val="22"/>
        </w:rPr>
        <w:t xml:space="preserve"> </w:t>
      </w:r>
    </w:p>
    <w:p w:rsidR="007D3809" w:rsidRPr="006B15ED" w:rsidRDefault="007D3809" w:rsidP="007D3809">
      <w:pPr>
        <w:spacing w:line="276" w:lineRule="auto"/>
        <w:jc w:val="both"/>
        <w:rPr>
          <w:rFonts w:cs="Times New Roman"/>
          <w:sz w:val="22"/>
        </w:rPr>
      </w:pPr>
    </w:p>
    <w:p w:rsidR="007D3809" w:rsidRPr="006B15ED" w:rsidRDefault="009358C0" w:rsidP="00046A5B">
      <w:pPr>
        <w:pStyle w:val="ListParagraph"/>
        <w:numPr>
          <w:ilvl w:val="0"/>
          <w:numId w:val="4"/>
        </w:numPr>
        <w:spacing w:line="276" w:lineRule="auto"/>
        <w:jc w:val="both"/>
        <w:rPr>
          <w:rFonts w:cs="Times New Roman"/>
          <w:sz w:val="22"/>
        </w:rPr>
      </w:pPr>
      <w:r w:rsidRPr="006B15ED">
        <w:rPr>
          <w:rFonts w:cs="Times New Roman"/>
          <w:sz w:val="22"/>
        </w:rPr>
        <w:t xml:space="preserve">Assess </w:t>
      </w:r>
      <w:r w:rsidR="00C53D80" w:rsidRPr="006B15ED">
        <w:rPr>
          <w:rFonts w:cs="Times New Roman"/>
          <w:sz w:val="22"/>
        </w:rPr>
        <w:t>m</w:t>
      </w:r>
      <w:r w:rsidR="007D3809" w:rsidRPr="006B15ED">
        <w:rPr>
          <w:rFonts w:cs="Times New Roman"/>
          <w:sz w:val="22"/>
        </w:rPr>
        <w:t>ouse abundance by using mark-recapture techniques and establish protocols for tracking seasonal changes in mouse abundance across SEFI;</w:t>
      </w:r>
    </w:p>
    <w:p w:rsidR="00A706C7" w:rsidRPr="006B15ED" w:rsidRDefault="009358C0" w:rsidP="00046A5B">
      <w:pPr>
        <w:pStyle w:val="ListParagraph"/>
        <w:numPr>
          <w:ilvl w:val="0"/>
          <w:numId w:val="4"/>
        </w:numPr>
        <w:spacing w:line="276" w:lineRule="auto"/>
        <w:jc w:val="both"/>
        <w:rPr>
          <w:rFonts w:cs="Times New Roman"/>
          <w:sz w:val="22"/>
        </w:rPr>
      </w:pPr>
      <w:r w:rsidRPr="006B15ED">
        <w:rPr>
          <w:rFonts w:cs="Times New Roman"/>
          <w:sz w:val="22"/>
        </w:rPr>
        <w:t xml:space="preserve">Determine </w:t>
      </w:r>
      <w:r w:rsidR="00C53D80" w:rsidRPr="006B15ED">
        <w:rPr>
          <w:rFonts w:cs="Times New Roman"/>
          <w:sz w:val="22"/>
        </w:rPr>
        <w:t>t</w:t>
      </w:r>
      <w:r w:rsidR="007D3809" w:rsidRPr="006B15ED">
        <w:rPr>
          <w:rFonts w:cs="Times New Roman"/>
          <w:sz w:val="22"/>
        </w:rPr>
        <w:t>he r</w:t>
      </w:r>
      <w:r w:rsidR="00A706C7" w:rsidRPr="006B15ED">
        <w:rPr>
          <w:rFonts w:cs="Times New Roman"/>
          <w:sz w:val="22"/>
        </w:rPr>
        <w:t xml:space="preserve">eproductive status </w:t>
      </w:r>
      <w:r w:rsidR="007D3809" w:rsidRPr="006B15ED">
        <w:rPr>
          <w:rFonts w:cs="Times New Roman"/>
          <w:sz w:val="22"/>
        </w:rPr>
        <w:t>of mice</w:t>
      </w:r>
      <w:r w:rsidR="00A706C7" w:rsidRPr="006B15ED">
        <w:rPr>
          <w:rFonts w:cs="Times New Roman"/>
          <w:sz w:val="22"/>
        </w:rPr>
        <w:t>;</w:t>
      </w:r>
    </w:p>
    <w:p w:rsidR="007D3809" w:rsidRPr="006B15ED" w:rsidRDefault="009358C0" w:rsidP="00046A5B">
      <w:pPr>
        <w:pStyle w:val="ListParagraph"/>
        <w:numPr>
          <w:ilvl w:val="0"/>
          <w:numId w:val="4"/>
        </w:numPr>
        <w:spacing w:line="276" w:lineRule="auto"/>
        <w:jc w:val="both"/>
        <w:rPr>
          <w:rFonts w:cs="Times New Roman"/>
          <w:sz w:val="22"/>
        </w:rPr>
      </w:pPr>
      <w:r w:rsidRPr="006B15ED">
        <w:rPr>
          <w:rFonts w:cs="Times New Roman"/>
          <w:sz w:val="22"/>
        </w:rPr>
        <w:t xml:space="preserve">Determine </w:t>
      </w:r>
      <w:r w:rsidR="00C53D80" w:rsidRPr="006B15ED">
        <w:rPr>
          <w:rFonts w:cs="Times New Roman"/>
          <w:sz w:val="22"/>
        </w:rPr>
        <w:t>the persistence of the biomarker pyranine in mice;</w:t>
      </w:r>
    </w:p>
    <w:p w:rsidR="00C53D80" w:rsidRPr="006B15ED" w:rsidRDefault="009358C0" w:rsidP="00046A5B">
      <w:pPr>
        <w:pStyle w:val="ListParagraph"/>
        <w:numPr>
          <w:ilvl w:val="0"/>
          <w:numId w:val="4"/>
        </w:numPr>
        <w:spacing w:line="276" w:lineRule="auto"/>
        <w:jc w:val="both"/>
        <w:rPr>
          <w:rFonts w:cs="Times New Roman"/>
          <w:sz w:val="22"/>
        </w:rPr>
      </w:pPr>
      <w:r w:rsidRPr="006B15ED">
        <w:rPr>
          <w:rFonts w:cs="Times New Roman"/>
          <w:sz w:val="22"/>
        </w:rPr>
        <w:t xml:space="preserve">Evaluate </w:t>
      </w:r>
      <w:r w:rsidR="00C53D80" w:rsidRPr="006B15ED">
        <w:rPr>
          <w:rFonts w:cs="Times New Roman"/>
          <w:sz w:val="22"/>
        </w:rPr>
        <w:t>the palatability of proposed bait to mice and their preference for this food over natural food sources;</w:t>
      </w:r>
    </w:p>
    <w:p w:rsidR="009358C0" w:rsidRPr="006B15ED" w:rsidRDefault="009358C0" w:rsidP="00046A5B">
      <w:pPr>
        <w:pStyle w:val="ListParagraph"/>
        <w:numPr>
          <w:ilvl w:val="0"/>
          <w:numId w:val="4"/>
        </w:numPr>
        <w:spacing w:line="276" w:lineRule="auto"/>
        <w:rPr>
          <w:rFonts w:cs="Times New Roman"/>
          <w:sz w:val="22"/>
        </w:rPr>
      </w:pPr>
      <w:r w:rsidRPr="006B15ED">
        <w:rPr>
          <w:rFonts w:cs="Times New Roman"/>
          <w:sz w:val="22"/>
        </w:rPr>
        <w:t>Apply a placebo bait product to a portion of SEFI in order to assess:</w:t>
      </w:r>
    </w:p>
    <w:p w:rsidR="009358C0" w:rsidRPr="006B15ED" w:rsidRDefault="009358C0" w:rsidP="00046A5B">
      <w:pPr>
        <w:pStyle w:val="ListParagraph"/>
        <w:numPr>
          <w:ilvl w:val="1"/>
          <w:numId w:val="4"/>
        </w:numPr>
        <w:spacing w:line="276" w:lineRule="auto"/>
        <w:rPr>
          <w:rFonts w:cs="Times New Roman"/>
          <w:sz w:val="22"/>
        </w:rPr>
      </w:pPr>
      <w:r w:rsidRPr="006B15ED">
        <w:rPr>
          <w:rFonts w:cs="Times New Roman"/>
          <w:sz w:val="22"/>
        </w:rPr>
        <w:t>The availability of bait pellets over time</w:t>
      </w:r>
    </w:p>
    <w:p w:rsidR="00C53D80" w:rsidRPr="006B15ED" w:rsidRDefault="009358C0" w:rsidP="00046A5B">
      <w:pPr>
        <w:pStyle w:val="ListParagraph"/>
        <w:numPr>
          <w:ilvl w:val="1"/>
          <w:numId w:val="4"/>
        </w:numPr>
        <w:spacing w:line="276" w:lineRule="auto"/>
        <w:rPr>
          <w:rFonts w:cs="Times New Roman"/>
          <w:sz w:val="22"/>
        </w:rPr>
      </w:pPr>
      <w:r w:rsidRPr="006B15ED">
        <w:rPr>
          <w:rFonts w:cs="Times New Roman"/>
          <w:sz w:val="22"/>
        </w:rPr>
        <w:t>T</w:t>
      </w:r>
      <w:r w:rsidR="00C53D80" w:rsidRPr="006B15ED">
        <w:rPr>
          <w:rFonts w:cs="Times New Roman"/>
          <w:sz w:val="22"/>
        </w:rPr>
        <w:t>he proportion of the mouse population which was exposed to bait pellets;</w:t>
      </w:r>
    </w:p>
    <w:p w:rsidR="00C53D80" w:rsidRPr="006B15ED" w:rsidRDefault="009358C0" w:rsidP="00046A5B">
      <w:pPr>
        <w:pStyle w:val="ListParagraph"/>
        <w:numPr>
          <w:ilvl w:val="0"/>
          <w:numId w:val="4"/>
        </w:numPr>
        <w:spacing w:line="276" w:lineRule="auto"/>
        <w:jc w:val="both"/>
        <w:rPr>
          <w:rFonts w:cs="Times New Roman"/>
          <w:sz w:val="22"/>
        </w:rPr>
      </w:pPr>
      <w:r w:rsidRPr="006B15ED">
        <w:rPr>
          <w:rFonts w:cs="Times New Roman"/>
          <w:sz w:val="22"/>
        </w:rPr>
        <w:t>C</w:t>
      </w:r>
      <w:r w:rsidR="00C53D80" w:rsidRPr="006B15ED">
        <w:rPr>
          <w:rFonts w:cs="Times New Roman"/>
          <w:sz w:val="22"/>
        </w:rPr>
        <w:t>ollect</w:t>
      </w:r>
      <w:r w:rsidRPr="006B15ED">
        <w:rPr>
          <w:rFonts w:cs="Times New Roman"/>
          <w:sz w:val="22"/>
        </w:rPr>
        <w:t xml:space="preserve"> and archive </w:t>
      </w:r>
      <w:r w:rsidR="00C53D80" w:rsidRPr="006B15ED">
        <w:rPr>
          <w:rFonts w:cs="Times New Roman"/>
          <w:sz w:val="22"/>
        </w:rPr>
        <w:t>samples of DNA from island mice</w:t>
      </w:r>
    </w:p>
    <w:p w:rsidR="009358C0" w:rsidRPr="006B15ED" w:rsidRDefault="009358C0" w:rsidP="00046A5B">
      <w:pPr>
        <w:pStyle w:val="ListParagraph"/>
        <w:numPr>
          <w:ilvl w:val="0"/>
          <w:numId w:val="4"/>
        </w:numPr>
        <w:spacing w:line="276" w:lineRule="auto"/>
        <w:jc w:val="both"/>
        <w:rPr>
          <w:rFonts w:cs="Times New Roman"/>
          <w:sz w:val="22"/>
        </w:rPr>
      </w:pPr>
      <w:r w:rsidRPr="006B15ED">
        <w:rPr>
          <w:rFonts w:cs="Times New Roman"/>
          <w:sz w:val="22"/>
        </w:rPr>
        <w:t>Assess which non-target species might be at risk of primary or secondary rodenticide exposure using a placebo bait applied at the target application rate, particularly:</w:t>
      </w:r>
    </w:p>
    <w:p w:rsidR="009358C0" w:rsidRPr="006B15ED" w:rsidRDefault="009358C0" w:rsidP="00046A5B">
      <w:pPr>
        <w:pStyle w:val="ListParagraph"/>
        <w:numPr>
          <w:ilvl w:val="1"/>
          <w:numId w:val="4"/>
        </w:numPr>
        <w:spacing w:line="276" w:lineRule="auto"/>
        <w:jc w:val="both"/>
        <w:rPr>
          <w:rFonts w:cs="Times New Roman"/>
          <w:sz w:val="22"/>
        </w:rPr>
      </w:pPr>
      <w:r w:rsidRPr="006B15ED">
        <w:rPr>
          <w:rFonts w:cs="Times New Roman"/>
          <w:sz w:val="22"/>
        </w:rPr>
        <w:t>Western Gulls</w:t>
      </w:r>
    </w:p>
    <w:p w:rsidR="009358C0" w:rsidRPr="006B15ED" w:rsidRDefault="009358C0" w:rsidP="00046A5B">
      <w:pPr>
        <w:pStyle w:val="ListParagraph"/>
        <w:numPr>
          <w:ilvl w:val="1"/>
          <w:numId w:val="4"/>
        </w:numPr>
        <w:spacing w:line="276" w:lineRule="auto"/>
        <w:jc w:val="both"/>
        <w:rPr>
          <w:rFonts w:cs="Times New Roman"/>
          <w:sz w:val="22"/>
        </w:rPr>
      </w:pPr>
      <w:r w:rsidRPr="006B15ED">
        <w:rPr>
          <w:rFonts w:cs="Times New Roman"/>
          <w:sz w:val="22"/>
        </w:rPr>
        <w:t>Burrowing Owls</w:t>
      </w:r>
    </w:p>
    <w:p w:rsidR="009358C0" w:rsidRPr="006B15ED" w:rsidRDefault="009358C0" w:rsidP="00046A5B">
      <w:pPr>
        <w:pStyle w:val="ListParagraph"/>
        <w:numPr>
          <w:ilvl w:val="1"/>
          <w:numId w:val="4"/>
        </w:numPr>
        <w:spacing w:line="276" w:lineRule="auto"/>
        <w:jc w:val="both"/>
        <w:rPr>
          <w:rFonts w:cs="Times New Roman"/>
          <w:sz w:val="22"/>
        </w:rPr>
      </w:pPr>
      <w:r w:rsidRPr="006B15ED">
        <w:rPr>
          <w:rFonts w:cs="Times New Roman"/>
          <w:sz w:val="22"/>
        </w:rPr>
        <w:t>Arboreal salamanders</w:t>
      </w:r>
    </w:p>
    <w:p w:rsidR="00D136F6" w:rsidRPr="006B15ED" w:rsidRDefault="009358C0" w:rsidP="00046A5B">
      <w:pPr>
        <w:pStyle w:val="ListParagraph"/>
        <w:numPr>
          <w:ilvl w:val="0"/>
          <w:numId w:val="4"/>
        </w:numPr>
        <w:spacing w:line="276" w:lineRule="auto"/>
        <w:jc w:val="both"/>
        <w:rPr>
          <w:rFonts w:cs="Times New Roman"/>
          <w:sz w:val="22"/>
        </w:rPr>
      </w:pPr>
      <w:r w:rsidRPr="006B15ED">
        <w:rPr>
          <w:rFonts w:cs="Times New Roman"/>
          <w:sz w:val="22"/>
        </w:rPr>
        <w:t>Map and characterize caves</w:t>
      </w:r>
    </w:p>
    <w:p w:rsidR="00BB5D6E" w:rsidRPr="006B15ED" w:rsidRDefault="00735F48" w:rsidP="00735F48">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3" w:name="_Toc342889655"/>
      <w:r w:rsidRPr="006B15ED">
        <w:rPr>
          <w:rFonts w:eastAsiaTheme="majorEastAsia" w:cs="Times New Roman"/>
          <w:b/>
          <w:bCs/>
          <w:smallCaps w:val="0"/>
          <w:color w:val="365F91" w:themeColor="accent1" w:themeShade="BF"/>
          <w:sz w:val="28"/>
        </w:rPr>
        <w:t>METHODS</w:t>
      </w:r>
      <w:bookmarkEnd w:id="3"/>
      <w:r w:rsidR="00801187" w:rsidRPr="006B15ED">
        <w:rPr>
          <w:rFonts w:eastAsiaTheme="majorEastAsia" w:cs="Times New Roman"/>
          <w:b/>
          <w:bCs/>
          <w:smallCaps w:val="0"/>
          <w:color w:val="365F91" w:themeColor="accent1" w:themeShade="BF"/>
          <w:sz w:val="28"/>
        </w:rPr>
        <w:t xml:space="preserve"> </w:t>
      </w:r>
    </w:p>
    <w:p w:rsidR="003155F9" w:rsidRPr="006B15ED" w:rsidRDefault="003155F9" w:rsidP="00B17CBB">
      <w:pPr>
        <w:spacing w:line="276" w:lineRule="auto"/>
        <w:jc w:val="both"/>
        <w:rPr>
          <w:rFonts w:cs="Times New Roman"/>
          <w:b/>
          <w:sz w:val="22"/>
        </w:rPr>
      </w:pPr>
    </w:p>
    <w:p w:rsidR="007B5417" w:rsidRPr="006B15ED" w:rsidRDefault="007B5417" w:rsidP="007B5417">
      <w:pPr>
        <w:spacing w:line="276" w:lineRule="auto"/>
        <w:jc w:val="both"/>
        <w:rPr>
          <w:rFonts w:cs="Times New Roman"/>
          <w:sz w:val="22"/>
          <w:u w:val="single"/>
        </w:rPr>
      </w:pPr>
      <w:r w:rsidRPr="006B15ED">
        <w:rPr>
          <w:rFonts w:cs="Times New Roman"/>
          <w:sz w:val="22"/>
        </w:rPr>
        <w:t xml:space="preserve">Four IC staff members, assisted at times by available PRBO and USFWS staff, conducted the three week field trial during November 1-22, 2010. </w:t>
      </w:r>
    </w:p>
    <w:p w:rsidR="00AE1223" w:rsidRPr="006B15ED" w:rsidRDefault="001B32BC" w:rsidP="006D7294">
      <w:pPr>
        <w:pStyle w:val="Heading1"/>
        <w:keepNext/>
        <w:keepLines/>
        <w:numPr>
          <w:ilvl w:val="0"/>
          <w:numId w:val="13"/>
        </w:numPr>
        <w:spacing w:before="240" w:line="276" w:lineRule="auto"/>
        <w:ind w:left="630" w:hanging="630"/>
        <w:contextualSpacing w:val="0"/>
        <w:rPr>
          <w:rFonts w:eastAsiaTheme="majorEastAsia" w:cs="Times New Roman"/>
          <w:b/>
          <w:bCs/>
          <w:smallCaps w:val="0"/>
          <w:color w:val="365F91" w:themeColor="accent1" w:themeShade="BF"/>
          <w:szCs w:val="24"/>
        </w:rPr>
      </w:pPr>
      <w:bookmarkStart w:id="4" w:name="_Toc342889656"/>
      <w:r w:rsidRPr="006B15ED">
        <w:rPr>
          <w:rFonts w:eastAsiaTheme="majorEastAsia" w:cs="Times New Roman"/>
          <w:b/>
          <w:bCs/>
          <w:smallCaps w:val="0"/>
          <w:color w:val="365F91" w:themeColor="accent1" w:themeShade="BF"/>
          <w:szCs w:val="24"/>
        </w:rPr>
        <w:t>Mouse</w:t>
      </w:r>
      <w:r w:rsidR="00EE70CA" w:rsidRPr="006B15ED">
        <w:rPr>
          <w:rFonts w:eastAsiaTheme="majorEastAsia" w:cs="Times New Roman"/>
          <w:b/>
          <w:bCs/>
          <w:smallCaps w:val="0"/>
          <w:color w:val="365F91" w:themeColor="accent1" w:themeShade="BF"/>
          <w:szCs w:val="24"/>
        </w:rPr>
        <w:t xml:space="preserve"> </w:t>
      </w:r>
      <w:r w:rsidR="00AE1223" w:rsidRPr="006B15ED">
        <w:rPr>
          <w:rFonts w:eastAsiaTheme="majorEastAsia" w:cs="Times New Roman"/>
          <w:b/>
          <w:bCs/>
          <w:smallCaps w:val="0"/>
          <w:color w:val="365F91" w:themeColor="accent1" w:themeShade="BF"/>
          <w:szCs w:val="24"/>
        </w:rPr>
        <w:t>Abundance</w:t>
      </w:r>
      <w:bookmarkEnd w:id="4"/>
    </w:p>
    <w:p w:rsidR="00EE70CA" w:rsidRPr="006B15ED" w:rsidRDefault="007524F3" w:rsidP="00401F72">
      <w:pPr>
        <w:pStyle w:val="Heading1"/>
        <w:keepNext/>
        <w:keepLines/>
        <w:numPr>
          <w:ilvl w:val="0"/>
          <w:numId w:val="15"/>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5" w:name="_Toc342889657"/>
      <w:r w:rsidRPr="006B15ED">
        <w:rPr>
          <w:rFonts w:eastAsiaTheme="majorEastAsia" w:cs="Times New Roman"/>
          <w:b/>
          <w:bCs/>
          <w:smallCaps w:val="0"/>
          <w:color w:val="365F91" w:themeColor="accent1" w:themeShade="BF"/>
          <w:sz w:val="22"/>
        </w:rPr>
        <w:t>Index of Abundance</w:t>
      </w:r>
      <w:bookmarkEnd w:id="5"/>
    </w:p>
    <w:p w:rsidR="007524F3" w:rsidRPr="006B15ED" w:rsidRDefault="007524F3" w:rsidP="001F0CFB">
      <w:pPr>
        <w:pStyle w:val="BodyText"/>
        <w:spacing w:line="276" w:lineRule="auto"/>
        <w:ind w:left="630"/>
        <w:jc w:val="both"/>
        <w:rPr>
          <w:sz w:val="22"/>
          <w:szCs w:val="22"/>
        </w:rPr>
      </w:pPr>
      <w:r w:rsidRPr="006B15ED">
        <w:rPr>
          <w:sz w:val="22"/>
          <w:szCs w:val="22"/>
        </w:rPr>
        <w:t>Prior to broadcasting bait, a</w:t>
      </w:r>
      <w:r w:rsidR="00EE70CA" w:rsidRPr="006B15ED">
        <w:rPr>
          <w:sz w:val="22"/>
          <w:szCs w:val="22"/>
        </w:rPr>
        <w:t xml:space="preserve"> </w:t>
      </w:r>
      <w:r w:rsidR="002D2A2D" w:rsidRPr="006B15ED">
        <w:rPr>
          <w:sz w:val="22"/>
          <w:szCs w:val="22"/>
        </w:rPr>
        <w:t xml:space="preserve">45m </w:t>
      </w:r>
      <w:r w:rsidR="00EE70CA" w:rsidRPr="006B15ED">
        <w:rPr>
          <w:sz w:val="22"/>
          <w:szCs w:val="22"/>
        </w:rPr>
        <w:t xml:space="preserve">x </w:t>
      </w:r>
      <w:r w:rsidR="002D2A2D" w:rsidRPr="006B15ED">
        <w:rPr>
          <w:sz w:val="22"/>
          <w:szCs w:val="22"/>
        </w:rPr>
        <w:t>45m</w:t>
      </w:r>
      <w:r w:rsidR="00EE70CA" w:rsidRPr="006B15ED">
        <w:rPr>
          <w:sz w:val="22"/>
          <w:szCs w:val="22"/>
        </w:rPr>
        <w:t xml:space="preserve"> grid of 100 traps </w:t>
      </w:r>
      <w:r w:rsidR="0090360C" w:rsidRPr="006B15ED">
        <w:rPr>
          <w:sz w:val="22"/>
          <w:szCs w:val="22"/>
        </w:rPr>
        <w:t xml:space="preserve">spaced at </w:t>
      </w:r>
      <w:r w:rsidR="00EE70CA" w:rsidRPr="006B15ED">
        <w:rPr>
          <w:sz w:val="22"/>
          <w:szCs w:val="22"/>
        </w:rPr>
        <w:t>5m</w:t>
      </w:r>
      <w:r w:rsidRPr="006B15ED">
        <w:rPr>
          <w:sz w:val="22"/>
          <w:szCs w:val="22"/>
        </w:rPr>
        <w:t xml:space="preserve"> intervals</w:t>
      </w:r>
      <w:r w:rsidR="00EE70CA" w:rsidRPr="006B15ED">
        <w:rPr>
          <w:sz w:val="22"/>
          <w:szCs w:val="22"/>
        </w:rPr>
        <w:t xml:space="preserve"> </w:t>
      </w:r>
      <w:r w:rsidR="001B32BC" w:rsidRPr="006B15ED">
        <w:rPr>
          <w:sz w:val="22"/>
          <w:szCs w:val="22"/>
        </w:rPr>
        <w:t xml:space="preserve">were set and checked </w:t>
      </w:r>
      <w:r w:rsidR="00EE70CA" w:rsidRPr="006B15ED">
        <w:rPr>
          <w:sz w:val="22"/>
          <w:szCs w:val="22"/>
        </w:rPr>
        <w:t xml:space="preserve">for five </w:t>
      </w:r>
      <w:r w:rsidR="001B32BC" w:rsidRPr="006B15ED">
        <w:rPr>
          <w:sz w:val="22"/>
          <w:szCs w:val="22"/>
        </w:rPr>
        <w:t>consecutive nights</w:t>
      </w:r>
      <w:r w:rsidR="00D336B9" w:rsidRPr="006B15ED">
        <w:rPr>
          <w:sz w:val="22"/>
          <w:szCs w:val="22"/>
        </w:rPr>
        <w:t xml:space="preserve"> </w:t>
      </w:r>
      <w:r w:rsidRPr="006B15ED">
        <w:rPr>
          <w:sz w:val="22"/>
          <w:szCs w:val="22"/>
        </w:rPr>
        <w:t>with</w:t>
      </w:r>
      <w:r w:rsidR="00D336B9" w:rsidRPr="006B15ED">
        <w:rPr>
          <w:sz w:val="22"/>
          <w:szCs w:val="22"/>
        </w:rPr>
        <w:t>in the intended bait</w:t>
      </w:r>
      <w:r w:rsidR="0090360C" w:rsidRPr="006B15ED">
        <w:rPr>
          <w:sz w:val="22"/>
          <w:szCs w:val="22"/>
        </w:rPr>
        <w:t>ing</w:t>
      </w:r>
      <w:r w:rsidR="00D336B9" w:rsidRPr="006B15ED">
        <w:rPr>
          <w:sz w:val="22"/>
          <w:szCs w:val="22"/>
        </w:rPr>
        <w:t xml:space="preserve"> zone </w:t>
      </w:r>
      <w:r w:rsidRPr="006B15ED">
        <w:rPr>
          <w:sz w:val="22"/>
          <w:szCs w:val="22"/>
        </w:rPr>
        <w:t>in order to develop an</w:t>
      </w:r>
      <w:r w:rsidR="00D336B9" w:rsidRPr="006B15ED">
        <w:rPr>
          <w:sz w:val="22"/>
          <w:szCs w:val="22"/>
        </w:rPr>
        <w:t xml:space="preserve"> Index of Abundance (IOA) for mice</w:t>
      </w:r>
      <w:r w:rsidR="003F1C80" w:rsidRPr="006B15ED">
        <w:rPr>
          <w:sz w:val="22"/>
          <w:szCs w:val="22"/>
        </w:rPr>
        <w:t xml:space="preserve"> (</w:t>
      </w:r>
      <w:r w:rsidR="009A13CE" w:rsidRPr="006B15ED">
        <w:rPr>
          <w:sz w:val="22"/>
          <w:szCs w:val="22"/>
        </w:rPr>
        <w:t>Fig.</w:t>
      </w:r>
      <w:r w:rsidR="003F1C80" w:rsidRPr="006B15ED">
        <w:rPr>
          <w:sz w:val="22"/>
          <w:szCs w:val="22"/>
        </w:rPr>
        <w:t xml:space="preserve"> </w:t>
      </w:r>
      <w:r w:rsidR="00342B31" w:rsidRPr="006B15ED">
        <w:rPr>
          <w:sz w:val="22"/>
          <w:szCs w:val="22"/>
        </w:rPr>
        <w:t>1</w:t>
      </w:r>
      <w:r w:rsidR="003F1C80" w:rsidRPr="006B15ED">
        <w:rPr>
          <w:sz w:val="22"/>
          <w:szCs w:val="22"/>
        </w:rPr>
        <w:t>)</w:t>
      </w:r>
      <w:r w:rsidR="001B32BC" w:rsidRPr="006B15ED">
        <w:rPr>
          <w:sz w:val="22"/>
          <w:szCs w:val="22"/>
        </w:rPr>
        <w:t xml:space="preserve">. </w:t>
      </w:r>
    </w:p>
    <w:p w:rsidR="00342B31" w:rsidRPr="006B15ED" w:rsidRDefault="00342B31" w:rsidP="001F0CFB">
      <w:pPr>
        <w:pStyle w:val="Default"/>
        <w:spacing w:line="276" w:lineRule="auto"/>
        <w:ind w:left="630"/>
        <w:jc w:val="both"/>
        <w:rPr>
          <w:sz w:val="22"/>
          <w:szCs w:val="22"/>
        </w:rPr>
      </w:pPr>
    </w:p>
    <w:p w:rsidR="001F0CFB" w:rsidRPr="006B15ED" w:rsidRDefault="001F0CFB" w:rsidP="001F0CFB">
      <w:pPr>
        <w:pStyle w:val="Heading1"/>
        <w:keepNext/>
        <w:keepLines/>
        <w:numPr>
          <w:ilvl w:val="0"/>
          <w:numId w:val="15"/>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6" w:name="_Toc342889658"/>
      <w:r w:rsidRPr="006B15ED">
        <w:rPr>
          <w:rFonts w:eastAsiaTheme="majorEastAsia" w:cs="Times New Roman"/>
          <w:b/>
          <w:bCs/>
          <w:smallCaps w:val="0"/>
          <w:color w:val="365F91" w:themeColor="accent1" w:themeShade="BF"/>
          <w:sz w:val="22"/>
        </w:rPr>
        <w:t>Monthly mouse abundance</w:t>
      </w:r>
      <w:bookmarkEnd w:id="6"/>
    </w:p>
    <w:p w:rsidR="001F0CFB" w:rsidRPr="006B15ED" w:rsidRDefault="001F0CFB" w:rsidP="001F0CFB">
      <w:pPr>
        <w:pStyle w:val="Default"/>
        <w:spacing w:line="276" w:lineRule="auto"/>
        <w:ind w:left="630"/>
        <w:jc w:val="both"/>
        <w:rPr>
          <w:sz w:val="22"/>
          <w:szCs w:val="22"/>
        </w:rPr>
      </w:pPr>
      <w:r w:rsidRPr="006B15ED">
        <w:rPr>
          <w:sz w:val="22"/>
          <w:szCs w:val="22"/>
        </w:rPr>
        <w:t xml:space="preserve">A set of 33 permanent mouse trapping locations were established on SEFI for conducting monthly mouse trapping as a means of establishing a monthly index of mouse abundance throughout the year as the population cycles. In addition to the 28 sites previously used in USFWS mouse trapping studies conducted from 2001-2004 (Irwin 2006), five new locations were established in the Lighthouse Hill area to obtain a more representative sample from this habitat type. </w:t>
      </w:r>
    </w:p>
    <w:p w:rsidR="001F0CFB" w:rsidRPr="006B15ED" w:rsidRDefault="001F0CFB" w:rsidP="001F0CFB">
      <w:pPr>
        <w:pStyle w:val="Default"/>
        <w:spacing w:line="276" w:lineRule="auto"/>
        <w:ind w:left="630"/>
        <w:jc w:val="both"/>
        <w:rPr>
          <w:sz w:val="22"/>
          <w:szCs w:val="22"/>
        </w:rPr>
      </w:pPr>
    </w:p>
    <w:p w:rsidR="001F0CFB" w:rsidRPr="006B15ED" w:rsidRDefault="001F0CFB" w:rsidP="001F0CFB">
      <w:pPr>
        <w:pStyle w:val="Default"/>
        <w:spacing w:line="276" w:lineRule="auto"/>
        <w:ind w:left="630"/>
        <w:jc w:val="both"/>
        <w:rPr>
          <w:sz w:val="22"/>
          <w:szCs w:val="22"/>
        </w:rPr>
      </w:pPr>
      <w:r w:rsidRPr="006B15ED">
        <w:rPr>
          <w:sz w:val="22"/>
          <w:szCs w:val="22"/>
        </w:rPr>
        <w:t xml:space="preserve">Sites were marked with white PVC, aluminum tags, and had GPS coordinates recorded (Fig. 1). </w:t>
      </w:r>
    </w:p>
    <w:p w:rsidR="001F0CFB" w:rsidRPr="006B15ED" w:rsidRDefault="001F0CFB" w:rsidP="00342B31">
      <w:pPr>
        <w:pStyle w:val="Default"/>
        <w:spacing w:line="276" w:lineRule="auto"/>
        <w:jc w:val="both"/>
        <w:rPr>
          <w:sz w:val="22"/>
          <w:szCs w:val="22"/>
        </w:rPr>
      </w:pPr>
    </w:p>
    <w:p w:rsidR="00342B31" w:rsidRPr="006B15ED" w:rsidRDefault="00342B31" w:rsidP="00342B31">
      <w:pPr>
        <w:pStyle w:val="Default"/>
        <w:rPr>
          <w:sz w:val="22"/>
          <w:szCs w:val="22"/>
        </w:rPr>
      </w:pPr>
      <w:r w:rsidRPr="006B15ED">
        <w:rPr>
          <w:noProof/>
          <w:sz w:val="22"/>
          <w:szCs w:val="22"/>
        </w:rPr>
        <w:drawing>
          <wp:inline distT="0" distB="0" distL="0" distR="0" wp14:anchorId="7F8C8DD5" wp14:editId="4E2A26C1">
            <wp:extent cx="4595386" cy="452024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trial_trapping.jpg"/>
                    <pic:cNvPicPr/>
                  </pic:nvPicPr>
                  <pic:blipFill rotWithShape="1">
                    <a:blip r:embed="rId12" cstate="print">
                      <a:extLst>
                        <a:ext uri="{28A0092B-C50C-407E-A947-70E740481C1C}">
                          <a14:useLocalDpi xmlns:a14="http://schemas.microsoft.com/office/drawing/2010/main" val="0"/>
                        </a:ext>
                      </a:extLst>
                    </a:blip>
                    <a:srcRect l="3672" t="10493" b="16289"/>
                    <a:stretch/>
                  </pic:blipFill>
                  <pic:spPr bwMode="auto">
                    <a:xfrm>
                      <a:off x="0" y="0"/>
                      <a:ext cx="4607807" cy="4532459"/>
                    </a:xfrm>
                    <a:prstGeom prst="rect">
                      <a:avLst/>
                    </a:prstGeom>
                    <a:ln>
                      <a:noFill/>
                    </a:ln>
                    <a:extLst>
                      <a:ext uri="{53640926-AAD7-44D8-BBD7-CCE9431645EC}">
                        <a14:shadowObscured xmlns:a14="http://schemas.microsoft.com/office/drawing/2010/main"/>
                      </a:ext>
                    </a:extLst>
                  </pic:spPr>
                </pic:pic>
              </a:graphicData>
            </a:graphic>
          </wp:inline>
        </w:drawing>
      </w:r>
    </w:p>
    <w:p w:rsidR="00342B31" w:rsidRPr="006B15ED" w:rsidRDefault="009A13CE" w:rsidP="00342B31">
      <w:pPr>
        <w:pStyle w:val="Default"/>
        <w:rPr>
          <w:b/>
          <w:sz w:val="22"/>
          <w:szCs w:val="22"/>
        </w:rPr>
      </w:pPr>
      <w:proofErr w:type="gramStart"/>
      <w:r w:rsidRPr="006B15ED">
        <w:rPr>
          <w:b/>
          <w:sz w:val="22"/>
          <w:szCs w:val="22"/>
        </w:rPr>
        <w:t>Fig.</w:t>
      </w:r>
      <w:r w:rsidR="00342B31" w:rsidRPr="006B15ED">
        <w:rPr>
          <w:b/>
          <w:sz w:val="22"/>
          <w:szCs w:val="22"/>
        </w:rPr>
        <w:t xml:space="preserve"> 1.</w:t>
      </w:r>
      <w:proofErr w:type="gramEnd"/>
      <w:r w:rsidR="00342B31" w:rsidRPr="006B15ED">
        <w:rPr>
          <w:b/>
          <w:sz w:val="22"/>
          <w:szCs w:val="22"/>
        </w:rPr>
        <w:t xml:space="preserve"> </w:t>
      </w:r>
      <w:proofErr w:type="gramStart"/>
      <w:r w:rsidR="00342B31" w:rsidRPr="006B15ED">
        <w:rPr>
          <w:b/>
          <w:sz w:val="22"/>
          <w:szCs w:val="22"/>
        </w:rPr>
        <w:t>Locations of Index of Abundance trapping grid and monthly mouse trapping locations.</w:t>
      </w:r>
      <w:proofErr w:type="gramEnd"/>
      <w:r w:rsidR="00704F70" w:rsidRPr="006B15ED">
        <w:rPr>
          <w:b/>
          <w:sz w:val="22"/>
          <w:szCs w:val="22"/>
        </w:rPr>
        <w:t xml:space="preserve"> </w:t>
      </w:r>
      <w:r w:rsidR="00342B31" w:rsidRPr="006B15ED">
        <w:rPr>
          <w:b/>
          <w:sz w:val="22"/>
          <w:szCs w:val="22"/>
        </w:rPr>
        <w:t xml:space="preserve">During the course of the November 2010 trial, DNA was collected from mice trapped in </w:t>
      </w:r>
      <w:r w:rsidR="005B3E37" w:rsidRPr="006B15ED">
        <w:rPr>
          <w:b/>
          <w:sz w:val="22"/>
          <w:szCs w:val="22"/>
        </w:rPr>
        <w:t>abundance surveys</w:t>
      </w:r>
      <w:r w:rsidR="00342B31" w:rsidRPr="006B15ED">
        <w:rPr>
          <w:b/>
          <w:sz w:val="22"/>
          <w:szCs w:val="22"/>
        </w:rPr>
        <w:t xml:space="preserve">, as well as from mice collected on </w:t>
      </w:r>
      <w:r w:rsidR="002F273B" w:rsidRPr="006B15ED">
        <w:rPr>
          <w:b/>
          <w:sz w:val="22"/>
          <w:szCs w:val="22"/>
        </w:rPr>
        <w:t>WEI</w:t>
      </w:r>
      <w:r w:rsidR="00342B31" w:rsidRPr="006B15ED">
        <w:rPr>
          <w:b/>
          <w:sz w:val="22"/>
          <w:szCs w:val="22"/>
        </w:rPr>
        <w:t xml:space="preserve"> at designated DNA collection points.</w:t>
      </w:r>
    </w:p>
    <w:p w:rsidR="007524F3" w:rsidRPr="006B15ED" w:rsidRDefault="007524F3" w:rsidP="007524F3">
      <w:pPr>
        <w:pStyle w:val="Default"/>
        <w:spacing w:line="276" w:lineRule="auto"/>
        <w:ind w:firstLine="720"/>
        <w:rPr>
          <w:b/>
          <w:sz w:val="22"/>
          <w:szCs w:val="22"/>
        </w:rPr>
      </w:pPr>
    </w:p>
    <w:p w:rsidR="0065481E" w:rsidRPr="006B15ED" w:rsidRDefault="0065481E" w:rsidP="006D7294">
      <w:pPr>
        <w:pStyle w:val="Heading1"/>
        <w:keepNext/>
        <w:keepLines/>
        <w:numPr>
          <w:ilvl w:val="0"/>
          <w:numId w:val="13"/>
        </w:numPr>
        <w:spacing w:before="240" w:line="276" w:lineRule="auto"/>
        <w:ind w:left="630" w:hanging="630"/>
        <w:contextualSpacing w:val="0"/>
        <w:rPr>
          <w:rFonts w:eastAsiaTheme="majorEastAsia" w:cs="Times New Roman"/>
          <w:b/>
          <w:bCs/>
          <w:smallCaps w:val="0"/>
          <w:color w:val="365F91" w:themeColor="accent1" w:themeShade="BF"/>
          <w:szCs w:val="24"/>
        </w:rPr>
      </w:pPr>
      <w:bookmarkStart w:id="7" w:name="_Toc342889659"/>
      <w:r w:rsidRPr="006B15ED">
        <w:rPr>
          <w:rFonts w:eastAsiaTheme="majorEastAsia" w:cs="Times New Roman"/>
          <w:b/>
          <w:bCs/>
          <w:smallCaps w:val="0"/>
          <w:color w:val="365F91" w:themeColor="accent1" w:themeShade="BF"/>
          <w:szCs w:val="24"/>
        </w:rPr>
        <w:t>Mouse Reproductive Status</w:t>
      </w:r>
      <w:bookmarkEnd w:id="7"/>
    </w:p>
    <w:p w:rsidR="00D336B9" w:rsidRPr="006B15ED" w:rsidRDefault="0065481E" w:rsidP="00472045">
      <w:pPr>
        <w:pStyle w:val="BodyText"/>
        <w:jc w:val="both"/>
        <w:rPr>
          <w:sz w:val="22"/>
          <w:szCs w:val="22"/>
        </w:rPr>
      </w:pPr>
      <w:r w:rsidRPr="006B15ED">
        <w:rPr>
          <w:sz w:val="22"/>
          <w:szCs w:val="22"/>
        </w:rPr>
        <w:t>All mice trapped as part of the IOA, monthly mouse abundance, DNA collection, biomarker study, and palatability trials were assessed for reproductive activity</w:t>
      </w:r>
      <w:r w:rsidR="007A77B5" w:rsidRPr="006B15ED">
        <w:rPr>
          <w:sz w:val="22"/>
          <w:szCs w:val="22"/>
        </w:rPr>
        <w:t xml:space="preserve">, including descended testes in males and perforate vaginas and enlarged </w:t>
      </w:r>
      <w:proofErr w:type="spellStart"/>
      <w:r w:rsidR="007A77B5" w:rsidRPr="006B15ED">
        <w:rPr>
          <w:sz w:val="22"/>
          <w:szCs w:val="22"/>
        </w:rPr>
        <w:t>mammae</w:t>
      </w:r>
      <w:proofErr w:type="spellEnd"/>
      <w:r w:rsidR="007A77B5" w:rsidRPr="006B15ED">
        <w:rPr>
          <w:sz w:val="22"/>
          <w:szCs w:val="22"/>
        </w:rPr>
        <w:t xml:space="preserve"> in females.</w:t>
      </w:r>
    </w:p>
    <w:p w:rsidR="007D2556" w:rsidRPr="006B15ED" w:rsidRDefault="00FC1EDE" w:rsidP="006D7294">
      <w:pPr>
        <w:pStyle w:val="Heading1"/>
        <w:keepNext/>
        <w:keepLines/>
        <w:numPr>
          <w:ilvl w:val="0"/>
          <w:numId w:val="13"/>
        </w:numPr>
        <w:spacing w:before="240" w:line="276" w:lineRule="auto"/>
        <w:ind w:left="630" w:hanging="630"/>
        <w:contextualSpacing w:val="0"/>
        <w:rPr>
          <w:rFonts w:eastAsiaTheme="majorEastAsia" w:cs="Times New Roman"/>
          <w:b/>
          <w:bCs/>
          <w:smallCaps w:val="0"/>
          <w:color w:val="365F91" w:themeColor="accent1" w:themeShade="BF"/>
          <w:szCs w:val="24"/>
        </w:rPr>
      </w:pPr>
      <w:bookmarkStart w:id="8" w:name="_Toc342889660"/>
      <w:r w:rsidRPr="006B15ED">
        <w:rPr>
          <w:rFonts w:eastAsiaTheme="majorEastAsia" w:cs="Times New Roman"/>
          <w:b/>
          <w:bCs/>
          <w:smallCaps w:val="0"/>
          <w:color w:val="365F91" w:themeColor="accent1" w:themeShade="BF"/>
          <w:szCs w:val="24"/>
        </w:rPr>
        <w:t>Biomarker</w:t>
      </w:r>
      <w:r w:rsidR="002E3AE1" w:rsidRPr="006B15ED">
        <w:rPr>
          <w:rFonts w:eastAsiaTheme="majorEastAsia" w:cs="Times New Roman"/>
          <w:b/>
          <w:bCs/>
          <w:smallCaps w:val="0"/>
          <w:color w:val="365F91" w:themeColor="accent1" w:themeShade="BF"/>
          <w:szCs w:val="24"/>
        </w:rPr>
        <w:t xml:space="preserve"> Persistence </w:t>
      </w:r>
      <w:r w:rsidR="00B079CA" w:rsidRPr="006B15ED">
        <w:rPr>
          <w:rFonts w:eastAsiaTheme="majorEastAsia" w:cs="Times New Roman"/>
          <w:b/>
          <w:bCs/>
          <w:smallCaps w:val="0"/>
          <w:color w:val="365F91" w:themeColor="accent1" w:themeShade="BF"/>
          <w:szCs w:val="24"/>
        </w:rPr>
        <w:t>in Mice</w:t>
      </w:r>
      <w:bookmarkEnd w:id="8"/>
    </w:p>
    <w:p w:rsidR="007B3057" w:rsidRPr="006B15ED" w:rsidRDefault="007D2556" w:rsidP="00B17CBB">
      <w:pPr>
        <w:pStyle w:val="Default"/>
        <w:spacing w:line="276" w:lineRule="auto"/>
        <w:jc w:val="both"/>
        <w:rPr>
          <w:sz w:val="22"/>
          <w:szCs w:val="22"/>
        </w:rPr>
      </w:pPr>
      <w:r w:rsidRPr="006B15ED">
        <w:rPr>
          <w:sz w:val="22"/>
          <w:szCs w:val="22"/>
        </w:rPr>
        <w:t>Because the use of pyranine as a biomarker in rodenticide pellets is a relatively new development</w:t>
      </w:r>
      <w:r w:rsidR="00FC1EDE" w:rsidRPr="006B15ED">
        <w:rPr>
          <w:sz w:val="22"/>
          <w:szCs w:val="22"/>
        </w:rPr>
        <w:t xml:space="preserve"> in recent years</w:t>
      </w:r>
      <w:r w:rsidRPr="006B15ED">
        <w:rPr>
          <w:sz w:val="22"/>
          <w:szCs w:val="22"/>
        </w:rPr>
        <w:t>, laboratory studies</w:t>
      </w:r>
      <w:r w:rsidR="00F36A0D" w:rsidRPr="006B15ED">
        <w:rPr>
          <w:sz w:val="22"/>
          <w:szCs w:val="22"/>
        </w:rPr>
        <w:t xml:space="preserve"> </w:t>
      </w:r>
      <w:r w:rsidRPr="006B15ED">
        <w:rPr>
          <w:sz w:val="22"/>
          <w:szCs w:val="22"/>
        </w:rPr>
        <w:t>on the island were conducted using local</w:t>
      </w:r>
      <w:r w:rsidR="00BE4EB0" w:rsidRPr="006B15ED">
        <w:rPr>
          <w:sz w:val="22"/>
          <w:szCs w:val="22"/>
        </w:rPr>
        <w:t>ly captured</w:t>
      </w:r>
      <w:r w:rsidRPr="006B15ED">
        <w:rPr>
          <w:sz w:val="22"/>
          <w:szCs w:val="22"/>
        </w:rPr>
        <w:t xml:space="preserve"> mice to determine </w:t>
      </w:r>
      <w:r w:rsidR="00744C97" w:rsidRPr="006B15ED">
        <w:rPr>
          <w:sz w:val="22"/>
          <w:szCs w:val="22"/>
        </w:rPr>
        <w:t>how long the biomarker persists in the gastrointestinal tract of mice after consuming a food containing the fluorescent dye</w:t>
      </w:r>
      <w:r w:rsidR="00231490" w:rsidRPr="006B15ED">
        <w:rPr>
          <w:sz w:val="22"/>
          <w:szCs w:val="22"/>
        </w:rPr>
        <w:t>.</w:t>
      </w:r>
      <w:r w:rsidR="00704F70" w:rsidRPr="006B15ED">
        <w:rPr>
          <w:sz w:val="22"/>
          <w:szCs w:val="22"/>
        </w:rPr>
        <w:t xml:space="preserve"> </w:t>
      </w:r>
      <w:r w:rsidR="00343C24" w:rsidRPr="006B15ED">
        <w:rPr>
          <w:sz w:val="22"/>
          <w:szCs w:val="22"/>
        </w:rPr>
        <w:t xml:space="preserve">Pyranine will </w:t>
      </w:r>
      <w:proofErr w:type="gramStart"/>
      <w:r w:rsidR="00343C24" w:rsidRPr="006B15ED">
        <w:rPr>
          <w:sz w:val="22"/>
          <w:szCs w:val="22"/>
        </w:rPr>
        <w:t>fluoresce</w:t>
      </w:r>
      <w:proofErr w:type="gramEnd"/>
      <w:r w:rsidR="00343C24" w:rsidRPr="006B15ED">
        <w:rPr>
          <w:sz w:val="22"/>
          <w:szCs w:val="22"/>
        </w:rPr>
        <w:t xml:space="preserve"> green upon exposure to ultraviolet light (UV).</w:t>
      </w:r>
      <w:r w:rsidR="00704F70" w:rsidRPr="006B15ED">
        <w:rPr>
          <w:sz w:val="22"/>
          <w:szCs w:val="22"/>
        </w:rPr>
        <w:t xml:space="preserve"> </w:t>
      </w:r>
      <w:r w:rsidR="007E4FA2" w:rsidRPr="006B15ED">
        <w:rPr>
          <w:sz w:val="22"/>
          <w:szCs w:val="22"/>
        </w:rPr>
        <w:t xml:space="preserve">The </w:t>
      </w:r>
      <w:r w:rsidR="00F84B44" w:rsidRPr="006B15ED">
        <w:rPr>
          <w:sz w:val="22"/>
          <w:szCs w:val="22"/>
        </w:rPr>
        <w:t xml:space="preserve">placebo or </w:t>
      </w:r>
      <w:r w:rsidR="007E4FA2" w:rsidRPr="006B15ED">
        <w:rPr>
          <w:sz w:val="22"/>
          <w:szCs w:val="22"/>
        </w:rPr>
        <w:t>non-toxic form of Brodifacoum-</w:t>
      </w:r>
      <w:r w:rsidR="007E4FA2" w:rsidRPr="006B15ED">
        <w:rPr>
          <w:rFonts w:eastAsia="Calibri"/>
          <w:sz w:val="22"/>
          <w:szCs w:val="22"/>
        </w:rPr>
        <w:t>25</w:t>
      </w:r>
      <w:r w:rsidR="007E4FA2" w:rsidRPr="006B15ED">
        <w:rPr>
          <w:sz w:val="22"/>
          <w:szCs w:val="22"/>
        </w:rPr>
        <w:t>D</w:t>
      </w:r>
      <w:r w:rsidR="007E4FA2" w:rsidRPr="006B15ED">
        <w:rPr>
          <w:rFonts w:eastAsia="Calibri"/>
          <w:sz w:val="22"/>
          <w:szCs w:val="22"/>
        </w:rPr>
        <w:t xml:space="preserve"> Conservation (</w:t>
      </w:r>
      <w:r w:rsidR="007E4FA2" w:rsidRPr="006B15ED">
        <w:rPr>
          <w:sz w:val="22"/>
          <w:szCs w:val="22"/>
        </w:rPr>
        <w:t>Bell Laboratories,</w:t>
      </w:r>
      <w:r w:rsidR="00B6437F" w:rsidRPr="006B15ED">
        <w:rPr>
          <w:sz w:val="22"/>
          <w:szCs w:val="22"/>
        </w:rPr>
        <w:t xml:space="preserve"> Inc.</w:t>
      </w:r>
      <w:r w:rsidR="007E4FA2" w:rsidRPr="006B15ED">
        <w:rPr>
          <w:sz w:val="22"/>
          <w:szCs w:val="22"/>
        </w:rPr>
        <w:t xml:space="preserve"> Madison, WI, </w:t>
      </w:r>
      <w:r w:rsidR="007E4FA2" w:rsidRPr="006B15ED">
        <w:rPr>
          <w:color w:val="231F20"/>
          <w:sz w:val="22"/>
          <w:szCs w:val="22"/>
        </w:rPr>
        <w:t>EPA Reg. No. 56228-37</w:t>
      </w:r>
      <w:r w:rsidR="007E4FA2" w:rsidRPr="006B15ED">
        <w:rPr>
          <w:sz w:val="22"/>
          <w:szCs w:val="22"/>
        </w:rPr>
        <w:t xml:space="preserve">) </w:t>
      </w:r>
      <w:r w:rsidR="00744C97" w:rsidRPr="006B15ED">
        <w:rPr>
          <w:sz w:val="22"/>
          <w:szCs w:val="22"/>
        </w:rPr>
        <w:t>was</w:t>
      </w:r>
      <w:r w:rsidR="004C4E7C" w:rsidRPr="006B15ED">
        <w:rPr>
          <w:sz w:val="22"/>
          <w:szCs w:val="22"/>
        </w:rPr>
        <w:t xml:space="preserve"> infused with 0.20% </w:t>
      </w:r>
      <w:r w:rsidR="006D2EB4" w:rsidRPr="006B15ED">
        <w:rPr>
          <w:sz w:val="22"/>
          <w:szCs w:val="22"/>
        </w:rPr>
        <w:t>p</w:t>
      </w:r>
      <w:r w:rsidR="004C4E7C" w:rsidRPr="006B15ED">
        <w:rPr>
          <w:sz w:val="22"/>
          <w:szCs w:val="22"/>
        </w:rPr>
        <w:t>yranine</w:t>
      </w:r>
      <w:r w:rsidR="00BA61C8" w:rsidRPr="006B15ED">
        <w:rPr>
          <w:sz w:val="22"/>
          <w:szCs w:val="22"/>
        </w:rPr>
        <w:t xml:space="preserve">. </w:t>
      </w:r>
      <w:r w:rsidR="00231490" w:rsidRPr="006B15ED">
        <w:rPr>
          <w:sz w:val="22"/>
          <w:szCs w:val="22"/>
        </w:rPr>
        <w:t>A</w:t>
      </w:r>
      <w:r w:rsidR="00BE4EB0" w:rsidRPr="006B15ED">
        <w:rPr>
          <w:sz w:val="22"/>
          <w:szCs w:val="22"/>
        </w:rPr>
        <w:t xml:space="preserve"> </w:t>
      </w:r>
      <w:r w:rsidR="004C4E7C" w:rsidRPr="006B15ED">
        <w:rPr>
          <w:sz w:val="22"/>
          <w:szCs w:val="22"/>
        </w:rPr>
        <w:t>six-</w:t>
      </w:r>
      <w:r w:rsidR="00BE4EB0" w:rsidRPr="006B15ED">
        <w:rPr>
          <w:sz w:val="22"/>
          <w:szCs w:val="22"/>
        </w:rPr>
        <w:t xml:space="preserve">day no choice trial </w:t>
      </w:r>
      <w:r w:rsidR="00231490" w:rsidRPr="006B15ED">
        <w:rPr>
          <w:sz w:val="22"/>
          <w:szCs w:val="22"/>
        </w:rPr>
        <w:t xml:space="preserve">was </w:t>
      </w:r>
      <w:r w:rsidR="00BE4EB0" w:rsidRPr="006B15ED">
        <w:rPr>
          <w:sz w:val="22"/>
          <w:szCs w:val="22"/>
        </w:rPr>
        <w:t xml:space="preserve">conducted </w:t>
      </w:r>
      <w:r w:rsidR="00231490" w:rsidRPr="006B15ED">
        <w:rPr>
          <w:sz w:val="22"/>
          <w:szCs w:val="22"/>
        </w:rPr>
        <w:t xml:space="preserve">on the island in a lab setting using 12 mice in an exposure group and two mice in a control group. </w:t>
      </w:r>
    </w:p>
    <w:p w:rsidR="007B3057" w:rsidRPr="006B15ED" w:rsidRDefault="007B3057" w:rsidP="00B17CBB">
      <w:pPr>
        <w:pStyle w:val="Default"/>
        <w:spacing w:line="276" w:lineRule="auto"/>
        <w:jc w:val="both"/>
        <w:rPr>
          <w:sz w:val="22"/>
          <w:szCs w:val="22"/>
        </w:rPr>
      </w:pPr>
    </w:p>
    <w:p w:rsidR="004C4E7C" w:rsidRPr="006B15ED" w:rsidRDefault="00231490" w:rsidP="00B17CBB">
      <w:pPr>
        <w:pStyle w:val="Default"/>
        <w:spacing w:line="276" w:lineRule="auto"/>
        <w:jc w:val="both"/>
        <w:rPr>
          <w:sz w:val="22"/>
          <w:szCs w:val="22"/>
        </w:rPr>
      </w:pPr>
      <w:r w:rsidRPr="006B15ED">
        <w:rPr>
          <w:sz w:val="22"/>
          <w:szCs w:val="22"/>
        </w:rPr>
        <w:t>The three exposure groups consist</w:t>
      </w:r>
      <w:r w:rsidR="004C4E7C" w:rsidRPr="006B15ED">
        <w:rPr>
          <w:sz w:val="22"/>
          <w:szCs w:val="22"/>
        </w:rPr>
        <w:t>ed</w:t>
      </w:r>
      <w:r w:rsidRPr="006B15ED">
        <w:rPr>
          <w:sz w:val="22"/>
          <w:szCs w:val="22"/>
        </w:rPr>
        <w:t xml:space="preserve"> of four mice in each</w:t>
      </w:r>
      <w:r w:rsidR="00890D37" w:rsidRPr="006B15ED">
        <w:rPr>
          <w:sz w:val="22"/>
          <w:szCs w:val="22"/>
        </w:rPr>
        <w:t xml:space="preserve"> group</w:t>
      </w:r>
      <w:r w:rsidRPr="006B15ED">
        <w:rPr>
          <w:sz w:val="22"/>
          <w:szCs w:val="22"/>
        </w:rPr>
        <w:t>,</w:t>
      </w:r>
      <w:r w:rsidR="00890D37" w:rsidRPr="006B15ED">
        <w:rPr>
          <w:sz w:val="22"/>
          <w:szCs w:val="22"/>
        </w:rPr>
        <w:t xml:space="preserve"> with two male and two female adults in good condition </w:t>
      </w:r>
      <w:r w:rsidR="004C4E7C" w:rsidRPr="006B15ED">
        <w:rPr>
          <w:sz w:val="22"/>
          <w:szCs w:val="22"/>
        </w:rPr>
        <w:t xml:space="preserve">randomly placed </w:t>
      </w:r>
      <w:r w:rsidR="00890D37" w:rsidRPr="006B15ED">
        <w:rPr>
          <w:sz w:val="22"/>
          <w:szCs w:val="22"/>
        </w:rPr>
        <w:t>in each group. Mice in each group</w:t>
      </w:r>
      <w:r w:rsidRPr="006B15ED">
        <w:rPr>
          <w:sz w:val="22"/>
          <w:szCs w:val="22"/>
        </w:rPr>
        <w:t xml:space="preserve"> were fed the </w:t>
      </w:r>
      <w:r w:rsidR="00BA61C8" w:rsidRPr="006B15ED">
        <w:rPr>
          <w:sz w:val="22"/>
          <w:szCs w:val="22"/>
        </w:rPr>
        <w:t>approximate</w:t>
      </w:r>
      <w:r w:rsidR="004C4E7C" w:rsidRPr="006B15ED">
        <w:rPr>
          <w:sz w:val="22"/>
          <w:szCs w:val="22"/>
        </w:rPr>
        <w:t xml:space="preserve"> </w:t>
      </w:r>
      <w:r w:rsidRPr="006B15ED">
        <w:rPr>
          <w:sz w:val="22"/>
          <w:szCs w:val="22"/>
        </w:rPr>
        <w:t>equivalent of 0.5LD50</w:t>
      </w:r>
      <w:r w:rsidR="00744C97" w:rsidRPr="006B15ED">
        <w:rPr>
          <w:sz w:val="22"/>
          <w:szCs w:val="22"/>
        </w:rPr>
        <w:t xml:space="preserve"> (approximately 0.5 g)</w:t>
      </w:r>
      <w:r w:rsidRPr="006B15ED">
        <w:rPr>
          <w:sz w:val="22"/>
          <w:szCs w:val="22"/>
        </w:rPr>
        <w:t>, 1LD50</w:t>
      </w:r>
      <w:r w:rsidR="00744C97" w:rsidRPr="006B15ED">
        <w:rPr>
          <w:sz w:val="22"/>
          <w:szCs w:val="22"/>
        </w:rPr>
        <w:t xml:space="preserve"> (approximately 1 g) </w:t>
      </w:r>
      <w:r w:rsidRPr="006B15ED">
        <w:rPr>
          <w:sz w:val="22"/>
          <w:szCs w:val="22"/>
        </w:rPr>
        <w:t>and 2LD50</w:t>
      </w:r>
      <w:r w:rsidR="00744C97" w:rsidRPr="006B15ED">
        <w:rPr>
          <w:sz w:val="22"/>
          <w:szCs w:val="22"/>
        </w:rPr>
        <w:t xml:space="preserve"> (approximately 2 g)</w:t>
      </w:r>
      <w:r w:rsidR="00890D37" w:rsidRPr="006B15ED">
        <w:rPr>
          <w:sz w:val="22"/>
          <w:szCs w:val="22"/>
        </w:rPr>
        <w:t xml:space="preserve"> </w:t>
      </w:r>
      <w:r w:rsidR="004C4E7C" w:rsidRPr="006B15ED">
        <w:rPr>
          <w:sz w:val="22"/>
          <w:szCs w:val="22"/>
        </w:rPr>
        <w:t xml:space="preserve">of </w:t>
      </w:r>
      <w:r w:rsidR="00744C97" w:rsidRPr="006B15ED">
        <w:rPr>
          <w:sz w:val="22"/>
          <w:szCs w:val="22"/>
        </w:rPr>
        <w:t>the</w:t>
      </w:r>
      <w:r w:rsidR="004C4E7C" w:rsidRPr="006B15ED">
        <w:rPr>
          <w:sz w:val="22"/>
          <w:szCs w:val="22"/>
        </w:rPr>
        <w:t xml:space="preserve"> </w:t>
      </w:r>
      <w:r w:rsidR="00F84B44" w:rsidRPr="006B15ED">
        <w:rPr>
          <w:sz w:val="22"/>
          <w:szCs w:val="22"/>
        </w:rPr>
        <w:t>placebo</w:t>
      </w:r>
      <w:r w:rsidR="00BA61C8" w:rsidRPr="006B15ED">
        <w:rPr>
          <w:sz w:val="22"/>
          <w:szCs w:val="22"/>
        </w:rPr>
        <w:t xml:space="preserve"> </w:t>
      </w:r>
      <w:r w:rsidR="00744C97" w:rsidRPr="006B15ED">
        <w:rPr>
          <w:sz w:val="22"/>
          <w:szCs w:val="22"/>
        </w:rPr>
        <w:t xml:space="preserve">bait product </w:t>
      </w:r>
      <w:r w:rsidR="00BA61C8" w:rsidRPr="006B15ED">
        <w:rPr>
          <w:sz w:val="22"/>
          <w:szCs w:val="22"/>
        </w:rPr>
        <w:t>on the first day of the study</w:t>
      </w:r>
      <w:r w:rsidR="00744C97" w:rsidRPr="006B15ED">
        <w:rPr>
          <w:sz w:val="22"/>
          <w:szCs w:val="22"/>
        </w:rPr>
        <w:t>.</w:t>
      </w:r>
      <w:r w:rsidR="003B1100" w:rsidRPr="006B15ED">
        <w:rPr>
          <w:sz w:val="22"/>
          <w:szCs w:val="22"/>
        </w:rPr>
        <w:t xml:space="preserve"> </w:t>
      </w:r>
      <w:r w:rsidR="004C4E7C" w:rsidRPr="006B15ED">
        <w:rPr>
          <w:sz w:val="22"/>
          <w:szCs w:val="22"/>
        </w:rPr>
        <w:t xml:space="preserve">These </w:t>
      </w:r>
      <w:r w:rsidR="00744C97" w:rsidRPr="006B15ED">
        <w:rPr>
          <w:sz w:val="22"/>
          <w:szCs w:val="22"/>
        </w:rPr>
        <w:t xml:space="preserve">quantities </w:t>
      </w:r>
      <w:r w:rsidR="00BA61C8" w:rsidRPr="006B15ED">
        <w:rPr>
          <w:sz w:val="22"/>
          <w:szCs w:val="22"/>
        </w:rPr>
        <w:t xml:space="preserve">were based on </w:t>
      </w:r>
      <w:r w:rsidR="004C4E7C" w:rsidRPr="006B15ED">
        <w:rPr>
          <w:sz w:val="22"/>
          <w:szCs w:val="22"/>
        </w:rPr>
        <w:t>estimates that a mouse must eat 1-2.6% of its body weight of 20ppm brodifacoum bait to achieve acute oral toxicity</w:t>
      </w:r>
      <w:r w:rsidR="00B86A1F" w:rsidRPr="006B15ED">
        <w:rPr>
          <w:sz w:val="22"/>
          <w:szCs w:val="22"/>
        </w:rPr>
        <w:t xml:space="preserve"> (Fisher 200</w:t>
      </w:r>
      <w:r w:rsidR="00B938EF" w:rsidRPr="006B15ED">
        <w:rPr>
          <w:sz w:val="22"/>
          <w:szCs w:val="22"/>
        </w:rPr>
        <w:t>5</w:t>
      </w:r>
      <w:r w:rsidR="00B86A1F" w:rsidRPr="006B15ED">
        <w:rPr>
          <w:sz w:val="22"/>
          <w:szCs w:val="22"/>
        </w:rPr>
        <w:t>)</w:t>
      </w:r>
      <w:r w:rsidR="004C4E7C" w:rsidRPr="006B15ED">
        <w:rPr>
          <w:sz w:val="22"/>
          <w:szCs w:val="22"/>
        </w:rPr>
        <w:t xml:space="preserve">. </w:t>
      </w:r>
      <w:r w:rsidR="00B6437F" w:rsidRPr="006B15ED">
        <w:rPr>
          <w:sz w:val="22"/>
          <w:szCs w:val="22"/>
        </w:rPr>
        <w:t>M</w:t>
      </w:r>
      <w:r w:rsidR="00744C97" w:rsidRPr="006B15ED">
        <w:rPr>
          <w:sz w:val="22"/>
          <w:szCs w:val="22"/>
        </w:rPr>
        <w:t xml:space="preserve">ice in the exposure group were fed </w:t>
      </w:r>
      <w:r w:rsidR="00B6437F" w:rsidRPr="006B15ED">
        <w:rPr>
          <w:sz w:val="22"/>
          <w:szCs w:val="22"/>
        </w:rPr>
        <w:t xml:space="preserve">only </w:t>
      </w:r>
      <w:r w:rsidR="00F84B44" w:rsidRPr="006B15ED">
        <w:rPr>
          <w:sz w:val="22"/>
          <w:szCs w:val="22"/>
        </w:rPr>
        <w:t>placebo</w:t>
      </w:r>
      <w:r w:rsidR="00B6437F" w:rsidRPr="006B15ED">
        <w:rPr>
          <w:sz w:val="22"/>
          <w:szCs w:val="22"/>
        </w:rPr>
        <w:t xml:space="preserve"> pellets without biomarker</w:t>
      </w:r>
      <w:r w:rsidR="00744C97" w:rsidRPr="006B15ED">
        <w:rPr>
          <w:sz w:val="22"/>
          <w:szCs w:val="22"/>
        </w:rPr>
        <w:t xml:space="preserve"> on the second, third, and fourth days of the persistence trial.</w:t>
      </w:r>
      <w:r w:rsidR="00704F70" w:rsidRPr="006B15ED">
        <w:rPr>
          <w:sz w:val="22"/>
          <w:szCs w:val="22"/>
        </w:rPr>
        <w:t xml:space="preserve"> </w:t>
      </w:r>
      <w:r w:rsidR="00890D37" w:rsidRPr="006B15ED">
        <w:rPr>
          <w:sz w:val="22"/>
          <w:szCs w:val="22"/>
        </w:rPr>
        <w:t xml:space="preserve">The </w:t>
      </w:r>
      <w:r w:rsidR="004C4E7C" w:rsidRPr="006B15ED">
        <w:rPr>
          <w:sz w:val="22"/>
          <w:szCs w:val="22"/>
        </w:rPr>
        <w:t xml:space="preserve">two </w:t>
      </w:r>
      <w:r w:rsidR="00890D37" w:rsidRPr="006B15ED">
        <w:rPr>
          <w:sz w:val="22"/>
          <w:szCs w:val="22"/>
        </w:rPr>
        <w:t xml:space="preserve">mice in the control group were </w:t>
      </w:r>
      <w:r w:rsidR="00B6437F" w:rsidRPr="006B15ED">
        <w:rPr>
          <w:sz w:val="22"/>
          <w:szCs w:val="22"/>
        </w:rPr>
        <w:t xml:space="preserve">only </w:t>
      </w:r>
      <w:r w:rsidR="00890D37" w:rsidRPr="006B15ED">
        <w:rPr>
          <w:sz w:val="22"/>
          <w:szCs w:val="22"/>
        </w:rPr>
        <w:t xml:space="preserve">fed </w:t>
      </w:r>
      <w:r w:rsidR="00F84B44" w:rsidRPr="006B15ED">
        <w:rPr>
          <w:sz w:val="22"/>
          <w:szCs w:val="22"/>
        </w:rPr>
        <w:t>placebo</w:t>
      </w:r>
      <w:r w:rsidR="00B6437F" w:rsidRPr="006B15ED">
        <w:rPr>
          <w:sz w:val="22"/>
          <w:szCs w:val="22"/>
        </w:rPr>
        <w:t xml:space="preserve"> pellets without biomarker</w:t>
      </w:r>
      <w:r w:rsidR="00890D37" w:rsidRPr="006B15ED">
        <w:rPr>
          <w:sz w:val="22"/>
          <w:szCs w:val="22"/>
        </w:rPr>
        <w:t xml:space="preserve">. All mice were individually housed and provided water. </w:t>
      </w:r>
    </w:p>
    <w:p w:rsidR="004C4E7C" w:rsidRPr="006B15ED" w:rsidRDefault="004C4E7C" w:rsidP="00B17CBB">
      <w:pPr>
        <w:pStyle w:val="Default"/>
        <w:spacing w:line="276" w:lineRule="auto"/>
        <w:jc w:val="both"/>
        <w:rPr>
          <w:sz w:val="22"/>
          <w:szCs w:val="22"/>
        </w:rPr>
      </w:pPr>
    </w:p>
    <w:p w:rsidR="00744C97" w:rsidRPr="006B15ED" w:rsidRDefault="00744C97" w:rsidP="00B17CBB">
      <w:pPr>
        <w:pStyle w:val="Default"/>
        <w:spacing w:line="276" w:lineRule="auto"/>
        <w:jc w:val="both"/>
        <w:rPr>
          <w:sz w:val="22"/>
          <w:szCs w:val="22"/>
        </w:rPr>
      </w:pPr>
      <w:r w:rsidRPr="006B15ED">
        <w:rPr>
          <w:sz w:val="22"/>
          <w:szCs w:val="22"/>
        </w:rPr>
        <w:t xml:space="preserve">All mice were checked daily </w:t>
      </w:r>
      <w:r w:rsidR="00B6437F" w:rsidRPr="006B15ED">
        <w:rPr>
          <w:sz w:val="22"/>
          <w:szCs w:val="22"/>
        </w:rPr>
        <w:t xml:space="preserve">for four days </w:t>
      </w:r>
      <w:r w:rsidRPr="006B15ED">
        <w:rPr>
          <w:sz w:val="22"/>
          <w:szCs w:val="22"/>
        </w:rPr>
        <w:t xml:space="preserve">for the presence of fluorescence under UV light at both the mouth and the anus. </w:t>
      </w:r>
    </w:p>
    <w:p w:rsidR="00340115" w:rsidRPr="006B15ED" w:rsidRDefault="00801187" w:rsidP="006D7294">
      <w:pPr>
        <w:pStyle w:val="Heading1"/>
        <w:keepNext/>
        <w:keepLines/>
        <w:numPr>
          <w:ilvl w:val="0"/>
          <w:numId w:val="13"/>
        </w:numPr>
        <w:spacing w:before="240" w:line="276" w:lineRule="auto"/>
        <w:ind w:left="630" w:hanging="630"/>
        <w:contextualSpacing w:val="0"/>
        <w:rPr>
          <w:rFonts w:eastAsiaTheme="majorEastAsia" w:cs="Times New Roman"/>
          <w:b/>
          <w:bCs/>
          <w:smallCaps w:val="0"/>
          <w:color w:val="365F91" w:themeColor="accent1" w:themeShade="BF"/>
          <w:szCs w:val="24"/>
        </w:rPr>
      </w:pPr>
      <w:bookmarkStart w:id="9" w:name="_Toc342889661"/>
      <w:r w:rsidRPr="006B15ED">
        <w:rPr>
          <w:rFonts w:eastAsiaTheme="majorEastAsia" w:cs="Times New Roman"/>
          <w:b/>
          <w:bCs/>
          <w:smallCaps w:val="0"/>
          <w:color w:val="365F91" w:themeColor="accent1" w:themeShade="BF"/>
          <w:szCs w:val="24"/>
        </w:rPr>
        <w:t xml:space="preserve">Bait Palatability </w:t>
      </w:r>
      <w:r w:rsidR="00A15AAF" w:rsidRPr="006B15ED">
        <w:rPr>
          <w:rFonts w:eastAsiaTheme="majorEastAsia" w:cs="Times New Roman"/>
          <w:b/>
          <w:bCs/>
          <w:smallCaps w:val="0"/>
          <w:color w:val="365F91" w:themeColor="accent1" w:themeShade="BF"/>
          <w:szCs w:val="24"/>
        </w:rPr>
        <w:t>and Preference</w:t>
      </w:r>
      <w:bookmarkEnd w:id="9"/>
      <w:r w:rsidR="00A15AAF" w:rsidRPr="006B15ED">
        <w:rPr>
          <w:rFonts w:eastAsiaTheme="majorEastAsia" w:cs="Times New Roman"/>
          <w:b/>
          <w:bCs/>
          <w:smallCaps w:val="0"/>
          <w:color w:val="365F91" w:themeColor="accent1" w:themeShade="BF"/>
          <w:szCs w:val="24"/>
        </w:rPr>
        <w:t xml:space="preserve"> </w:t>
      </w:r>
    </w:p>
    <w:p w:rsidR="00B6437F" w:rsidRPr="006B15ED" w:rsidRDefault="00BE4EB0" w:rsidP="003274E9">
      <w:pPr>
        <w:pStyle w:val="Default"/>
        <w:spacing w:line="276" w:lineRule="auto"/>
        <w:jc w:val="both"/>
        <w:rPr>
          <w:sz w:val="22"/>
          <w:szCs w:val="22"/>
        </w:rPr>
      </w:pPr>
      <w:r w:rsidRPr="006B15ED">
        <w:rPr>
          <w:sz w:val="22"/>
          <w:szCs w:val="22"/>
        </w:rPr>
        <w:t xml:space="preserve">A </w:t>
      </w:r>
      <w:r w:rsidR="003274E9" w:rsidRPr="006B15ED">
        <w:rPr>
          <w:sz w:val="22"/>
          <w:szCs w:val="22"/>
        </w:rPr>
        <w:t>two</w:t>
      </w:r>
      <w:r w:rsidRPr="006B15ED">
        <w:rPr>
          <w:sz w:val="22"/>
          <w:szCs w:val="22"/>
        </w:rPr>
        <w:t xml:space="preserve">-choice </w:t>
      </w:r>
      <w:r w:rsidRPr="006B15ED">
        <w:rPr>
          <w:i/>
          <w:sz w:val="22"/>
          <w:szCs w:val="22"/>
        </w:rPr>
        <w:t>ad libitum</w:t>
      </w:r>
      <w:r w:rsidRPr="006B15ED">
        <w:rPr>
          <w:sz w:val="22"/>
          <w:szCs w:val="22"/>
        </w:rPr>
        <w:t xml:space="preserve"> </w:t>
      </w:r>
      <w:r w:rsidR="003274E9" w:rsidRPr="006B15ED">
        <w:rPr>
          <w:sz w:val="22"/>
          <w:szCs w:val="22"/>
        </w:rPr>
        <w:t xml:space="preserve">food preference </w:t>
      </w:r>
      <w:r w:rsidR="00330A19" w:rsidRPr="006B15ED">
        <w:rPr>
          <w:sz w:val="22"/>
          <w:szCs w:val="22"/>
        </w:rPr>
        <w:t xml:space="preserve">trial </w:t>
      </w:r>
      <w:r w:rsidRPr="006B15ED">
        <w:rPr>
          <w:sz w:val="22"/>
          <w:szCs w:val="22"/>
        </w:rPr>
        <w:t>was conducted to determine consumption rates and food preferences</w:t>
      </w:r>
      <w:r w:rsidR="00330A19" w:rsidRPr="006B15ED">
        <w:rPr>
          <w:sz w:val="22"/>
          <w:szCs w:val="22"/>
        </w:rPr>
        <w:t>.</w:t>
      </w:r>
      <w:r w:rsidR="003B1100" w:rsidRPr="006B15ED">
        <w:rPr>
          <w:sz w:val="22"/>
          <w:szCs w:val="22"/>
        </w:rPr>
        <w:t xml:space="preserve"> </w:t>
      </w:r>
      <w:r w:rsidR="00B6437F" w:rsidRPr="006B15ED">
        <w:rPr>
          <w:sz w:val="22"/>
          <w:szCs w:val="22"/>
        </w:rPr>
        <w:t>The tests were conducted</w:t>
      </w:r>
      <w:r w:rsidR="00343C24" w:rsidRPr="006B15ED">
        <w:rPr>
          <w:sz w:val="22"/>
          <w:szCs w:val="22"/>
        </w:rPr>
        <w:t xml:space="preserve"> in a laboratory setting</w:t>
      </w:r>
      <w:r w:rsidR="00B6437F" w:rsidRPr="006B15ED">
        <w:rPr>
          <w:sz w:val="22"/>
          <w:szCs w:val="22"/>
        </w:rPr>
        <w:t xml:space="preserve"> on</w:t>
      </w:r>
      <w:r w:rsidR="00343C24" w:rsidRPr="006B15ED">
        <w:rPr>
          <w:sz w:val="22"/>
          <w:szCs w:val="22"/>
        </w:rPr>
        <w:t>-</w:t>
      </w:r>
      <w:r w:rsidR="00B6437F" w:rsidRPr="006B15ED">
        <w:rPr>
          <w:sz w:val="22"/>
          <w:szCs w:val="22"/>
        </w:rPr>
        <w:t>island and continued for eight days, with each mouse housed individual</w:t>
      </w:r>
      <w:r w:rsidR="00343C24" w:rsidRPr="006B15ED">
        <w:rPr>
          <w:sz w:val="22"/>
          <w:szCs w:val="22"/>
        </w:rPr>
        <w:t>ly</w:t>
      </w:r>
      <w:r w:rsidR="00B6437F" w:rsidRPr="006B15ED">
        <w:rPr>
          <w:sz w:val="22"/>
          <w:szCs w:val="22"/>
        </w:rPr>
        <w:t>.</w:t>
      </w:r>
    </w:p>
    <w:p w:rsidR="00B6437F" w:rsidRPr="006B15ED" w:rsidRDefault="00B6437F" w:rsidP="003274E9">
      <w:pPr>
        <w:pStyle w:val="Default"/>
        <w:spacing w:line="276" w:lineRule="auto"/>
        <w:jc w:val="both"/>
        <w:rPr>
          <w:sz w:val="22"/>
          <w:szCs w:val="22"/>
        </w:rPr>
      </w:pPr>
    </w:p>
    <w:p w:rsidR="00B6437F" w:rsidRPr="006B15ED" w:rsidRDefault="00330A19" w:rsidP="003274E9">
      <w:pPr>
        <w:pStyle w:val="Default"/>
        <w:spacing w:line="276" w:lineRule="auto"/>
        <w:jc w:val="both"/>
        <w:rPr>
          <w:sz w:val="22"/>
          <w:szCs w:val="22"/>
        </w:rPr>
      </w:pPr>
      <w:r w:rsidRPr="006B15ED">
        <w:rPr>
          <w:sz w:val="22"/>
          <w:szCs w:val="22"/>
        </w:rPr>
        <w:t>Ten</w:t>
      </w:r>
      <w:r w:rsidR="003274E9" w:rsidRPr="006B15ED">
        <w:rPr>
          <w:sz w:val="22"/>
          <w:szCs w:val="22"/>
        </w:rPr>
        <w:t xml:space="preserve"> </w:t>
      </w:r>
      <w:r w:rsidR="007E4FA2" w:rsidRPr="006B15ED">
        <w:rPr>
          <w:sz w:val="22"/>
          <w:szCs w:val="22"/>
        </w:rPr>
        <w:t xml:space="preserve">adult </w:t>
      </w:r>
      <w:r w:rsidRPr="006B15ED">
        <w:rPr>
          <w:sz w:val="22"/>
          <w:szCs w:val="22"/>
        </w:rPr>
        <w:t xml:space="preserve">mice were </w:t>
      </w:r>
      <w:r w:rsidR="007E4FA2" w:rsidRPr="006B15ED">
        <w:rPr>
          <w:sz w:val="22"/>
          <w:szCs w:val="22"/>
        </w:rPr>
        <w:t xml:space="preserve">daily </w:t>
      </w:r>
      <w:r w:rsidR="003274E9" w:rsidRPr="006B15ED">
        <w:rPr>
          <w:sz w:val="22"/>
          <w:szCs w:val="22"/>
        </w:rPr>
        <w:t xml:space="preserve">given a choice between </w:t>
      </w:r>
      <w:r w:rsidR="00F84B44" w:rsidRPr="006B15ED">
        <w:rPr>
          <w:sz w:val="22"/>
          <w:szCs w:val="22"/>
        </w:rPr>
        <w:t>placebo</w:t>
      </w:r>
      <w:r w:rsidR="00BE4EB0" w:rsidRPr="006B15ED">
        <w:rPr>
          <w:sz w:val="22"/>
          <w:szCs w:val="22"/>
        </w:rPr>
        <w:t xml:space="preserve"> bait pellets</w:t>
      </w:r>
      <w:r w:rsidR="003274E9" w:rsidRPr="006B15ED">
        <w:rPr>
          <w:sz w:val="22"/>
          <w:szCs w:val="22"/>
        </w:rPr>
        <w:t xml:space="preserve"> with pyranine</w:t>
      </w:r>
      <w:r w:rsidR="00BE4EB0" w:rsidRPr="006B15ED">
        <w:rPr>
          <w:sz w:val="22"/>
          <w:szCs w:val="22"/>
        </w:rPr>
        <w:t xml:space="preserve"> and </w:t>
      </w:r>
      <w:r w:rsidR="00D54F8A" w:rsidRPr="006B15ED">
        <w:rPr>
          <w:sz w:val="22"/>
          <w:szCs w:val="22"/>
        </w:rPr>
        <w:t xml:space="preserve">locally </w:t>
      </w:r>
      <w:r w:rsidR="00DE2944" w:rsidRPr="006B15ED">
        <w:rPr>
          <w:sz w:val="22"/>
          <w:szCs w:val="22"/>
        </w:rPr>
        <w:t>occurring food alternatives</w:t>
      </w:r>
      <w:r w:rsidR="006D2EB4" w:rsidRPr="006B15ED">
        <w:rPr>
          <w:sz w:val="22"/>
          <w:szCs w:val="22"/>
        </w:rPr>
        <w:t xml:space="preserve"> described by Hagen (2003)</w:t>
      </w:r>
      <w:r w:rsidR="00DE2944" w:rsidRPr="006B15ED">
        <w:rPr>
          <w:sz w:val="22"/>
          <w:szCs w:val="22"/>
        </w:rPr>
        <w:t>.</w:t>
      </w:r>
      <w:r w:rsidRPr="006B15ED">
        <w:rPr>
          <w:sz w:val="22"/>
          <w:szCs w:val="22"/>
        </w:rPr>
        <w:t xml:space="preserve"> N</w:t>
      </w:r>
      <w:r w:rsidR="00DE2944" w:rsidRPr="006B15ED">
        <w:rPr>
          <w:sz w:val="22"/>
          <w:szCs w:val="22"/>
        </w:rPr>
        <w:t xml:space="preserve">atural food alternatives </w:t>
      </w:r>
      <w:r w:rsidR="00BE4EB0" w:rsidRPr="006B15ED">
        <w:rPr>
          <w:sz w:val="22"/>
          <w:szCs w:val="22"/>
        </w:rPr>
        <w:t>includ</w:t>
      </w:r>
      <w:r w:rsidR="006D2EB4" w:rsidRPr="006B15ED">
        <w:rPr>
          <w:sz w:val="22"/>
          <w:szCs w:val="22"/>
        </w:rPr>
        <w:t>ed c</w:t>
      </w:r>
      <w:r w:rsidR="00DE2944" w:rsidRPr="006B15ED">
        <w:rPr>
          <w:sz w:val="22"/>
          <w:szCs w:val="22"/>
        </w:rPr>
        <w:t>oleopteran larvae</w:t>
      </w:r>
      <w:r w:rsidR="00BE4EB0" w:rsidRPr="006B15ED">
        <w:rPr>
          <w:sz w:val="22"/>
          <w:szCs w:val="22"/>
        </w:rPr>
        <w:t xml:space="preserve"> </w:t>
      </w:r>
      <w:r w:rsidR="00DE2944" w:rsidRPr="006B15ED">
        <w:rPr>
          <w:sz w:val="22"/>
          <w:szCs w:val="22"/>
        </w:rPr>
        <w:t xml:space="preserve">and </w:t>
      </w:r>
      <w:r w:rsidR="00B86A1F" w:rsidRPr="006B15ED">
        <w:rPr>
          <w:sz w:val="22"/>
          <w:szCs w:val="22"/>
        </w:rPr>
        <w:t>fresh local</w:t>
      </w:r>
      <w:r w:rsidR="00BE4EB0" w:rsidRPr="006B15ED">
        <w:rPr>
          <w:sz w:val="22"/>
          <w:szCs w:val="22"/>
        </w:rPr>
        <w:t xml:space="preserve"> vegetation </w:t>
      </w:r>
      <w:r w:rsidR="000E57BA" w:rsidRPr="006B15ED">
        <w:rPr>
          <w:sz w:val="22"/>
          <w:szCs w:val="22"/>
        </w:rPr>
        <w:t xml:space="preserve">(endemic </w:t>
      </w:r>
      <w:proofErr w:type="spellStart"/>
      <w:r w:rsidR="00DE2944" w:rsidRPr="006B15ED">
        <w:rPr>
          <w:i/>
          <w:sz w:val="22"/>
          <w:szCs w:val="22"/>
        </w:rPr>
        <w:t>Lasthenia</w:t>
      </w:r>
      <w:proofErr w:type="spellEnd"/>
      <w:r w:rsidR="00DE2944" w:rsidRPr="006B15ED">
        <w:rPr>
          <w:i/>
          <w:sz w:val="22"/>
          <w:szCs w:val="22"/>
        </w:rPr>
        <w:t xml:space="preserve"> </w:t>
      </w:r>
      <w:proofErr w:type="spellStart"/>
      <w:r w:rsidR="006D2EB4" w:rsidRPr="006B15ED">
        <w:rPr>
          <w:i/>
          <w:sz w:val="22"/>
          <w:szCs w:val="22"/>
        </w:rPr>
        <w:t>maritim</w:t>
      </w:r>
      <w:r w:rsidR="00C8135D" w:rsidRPr="006B15ED">
        <w:rPr>
          <w:i/>
          <w:sz w:val="22"/>
          <w:szCs w:val="22"/>
        </w:rPr>
        <w:t>a</w:t>
      </w:r>
      <w:proofErr w:type="spellEnd"/>
      <w:r w:rsidR="006D2EB4" w:rsidRPr="006B15ED">
        <w:rPr>
          <w:i/>
          <w:sz w:val="22"/>
          <w:szCs w:val="22"/>
        </w:rPr>
        <w:t xml:space="preserve"> </w:t>
      </w:r>
      <w:r w:rsidR="006D2EB4" w:rsidRPr="006B15ED">
        <w:rPr>
          <w:sz w:val="22"/>
          <w:szCs w:val="22"/>
        </w:rPr>
        <w:t xml:space="preserve">and </w:t>
      </w:r>
      <w:r w:rsidR="00B938EF" w:rsidRPr="006B15ED">
        <w:rPr>
          <w:sz w:val="22"/>
          <w:szCs w:val="22"/>
        </w:rPr>
        <w:t>invasive</w:t>
      </w:r>
      <w:r w:rsidR="00B938EF" w:rsidRPr="006B15ED">
        <w:rPr>
          <w:i/>
          <w:sz w:val="22"/>
          <w:szCs w:val="22"/>
        </w:rPr>
        <w:t xml:space="preserve"> </w:t>
      </w:r>
      <w:proofErr w:type="spellStart"/>
      <w:r w:rsidR="006D2EB4" w:rsidRPr="006B15ED">
        <w:rPr>
          <w:i/>
          <w:sz w:val="22"/>
          <w:szCs w:val="22"/>
        </w:rPr>
        <w:t>H</w:t>
      </w:r>
      <w:r w:rsidR="00DE2944" w:rsidRPr="006B15ED">
        <w:rPr>
          <w:i/>
          <w:sz w:val="22"/>
          <w:szCs w:val="22"/>
        </w:rPr>
        <w:t>ordeum</w:t>
      </w:r>
      <w:proofErr w:type="spellEnd"/>
      <w:r w:rsidR="00DE2944" w:rsidRPr="006B15ED">
        <w:rPr>
          <w:i/>
          <w:sz w:val="22"/>
          <w:szCs w:val="22"/>
        </w:rPr>
        <w:t xml:space="preserve"> </w:t>
      </w:r>
      <w:proofErr w:type="spellStart"/>
      <w:r w:rsidR="006D2EB4" w:rsidRPr="006B15ED">
        <w:rPr>
          <w:i/>
          <w:sz w:val="22"/>
          <w:szCs w:val="22"/>
        </w:rPr>
        <w:t>murinum</w:t>
      </w:r>
      <w:proofErr w:type="spellEnd"/>
      <w:r w:rsidR="006D2EB4" w:rsidRPr="006B15ED">
        <w:rPr>
          <w:i/>
          <w:sz w:val="22"/>
          <w:szCs w:val="22"/>
        </w:rPr>
        <w:t xml:space="preserve"> </w:t>
      </w:r>
      <w:proofErr w:type="spellStart"/>
      <w:r w:rsidR="006D2EB4" w:rsidRPr="006B15ED">
        <w:rPr>
          <w:i/>
          <w:sz w:val="22"/>
          <w:szCs w:val="22"/>
        </w:rPr>
        <w:t>leporinum</w:t>
      </w:r>
      <w:proofErr w:type="spellEnd"/>
      <w:r w:rsidR="006D2EB4" w:rsidRPr="006B15ED">
        <w:rPr>
          <w:sz w:val="22"/>
          <w:szCs w:val="22"/>
        </w:rPr>
        <w:t xml:space="preserve">). </w:t>
      </w:r>
      <w:r w:rsidR="007E4FA2" w:rsidRPr="006B15ED">
        <w:rPr>
          <w:sz w:val="22"/>
          <w:szCs w:val="22"/>
        </w:rPr>
        <w:t xml:space="preserve">Each mouse was daily supplied with 2.8g of bait </w:t>
      </w:r>
      <w:r w:rsidR="00C8135D" w:rsidRPr="006B15ED">
        <w:rPr>
          <w:sz w:val="22"/>
          <w:szCs w:val="22"/>
        </w:rPr>
        <w:t xml:space="preserve">pellets </w:t>
      </w:r>
      <w:r w:rsidR="007E4FA2" w:rsidRPr="006B15ED">
        <w:rPr>
          <w:sz w:val="22"/>
          <w:szCs w:val="22"/>
        </w:rPr>
        <w:t>and 2.06g of the</w:t>
      </w:r>
      <w:r w:rsidR="006D2EB4" w:rsidRPr="006B15ED">
        <w:rPr>
          <w:sz w:val="22"/>
          <w:szCs w:val="22"/>
        </w:rPr>
        <w:t xml:space="preserve"> naturally occurring food items, totaling 4.86g of food per day</w:t>
      </w:r>
      <w:r w:rsidR="00B6437F" w:rsidRPr="006B15ED">
        <w:rPr>
          <w:sz w:val="22"/>
          <w:szCs w:val="22"/>
        </w:rPr>
        <w:t>.</w:t>
      </w:r>
      <w:r w:rsidR="00704F70" w:rsidRPr="006B15ED">
        <w:rPr>
          <w:sz w:val="22"/>
          <w:szCs w:val="22"/>
        </w:rPr>
        <w:t xml:space="preserve"> </w:t>
      </w:r>
      <w:r w:rsidR="00B6437F" w:rsidRPr="006B15ED">
        <w:rPr>
          <w:sz w:val="22"/>
          <w:szCs w:val="22"/>
        </w:rPr>
        <w:t>Every day, the amount of each food type (natural food or bait pellet) consumed by individual mice</w:t>
      </w:r>
      <w:r w:rsidR="00AD73F7" w:rsidRPr="006B15ED">
        <w:rPr>
          <w:sz w:val="22"/>
          <w:szCs w:val="22"/>
        </w:rPr>
        <w:t xml:space="preserve"> during the previous 24 hours</w:t>
      </w:r>
      <w:r w:rsidR="00B6437F" w:rsidRPr="006B15ED">
        <w:rPr>
          <w:sz w:val="22"/>
          <w:szCs w:val="22"/>
        </w:rPr>
        <w:t xml:space="preserve"> was determined </w:t>
      </w:r>
      <w:r w:rsidR="00AD73F7" w:rsidRPr="006B15ED">
        <w:rPr>
          <w:sz w:val="22"/>
          <w:szCs w:val="22"/>
        </w:rPr>
        <w:t>based on the amount of food</w:t>
      </w:r>
      <w:r w:rsidR="00B6437F" w:rsidRPr="006B15ED">
        <w:rPr>
          <w:sz w:val="22"/>
          <w:szCs w:val="22"/>
        </w:rPr>
        <w:t xml:space="preserve"> remaining in the cage the following day.</w:t>
      </w:r>
    </w:p>
    <w:p w:rsidR="00143DC4" w:rsidRPr="006B15ED" w:rsidRDefault="00143DC4" w:rsidP="006D7294">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0" w:name="_Toc342889662"/>
      <w:r w:rsidRPr="006B15ED">
        <w:rPr>
          <w:rFonts w:eastAsiaTheme="majorEastAsia"/>
          <w:b/>
          <w:bCs/>
          <w:smallCaps w:val="0"/>
          <w:color w:val="365F91" w:themeColor="accent1" w:themeShade="BF"/>
          <w:szCs w:val="24"/>
        </w:rPr>
        <w:t>Placebo Bait Broadcast</w:t>
      </w:r>
      <w:bookmarkEnd w:id="10"/>
    </w:p>
    <w:p w:rsidR="009D3AE7" w:rsidRPr="006B15ED" w:rsidRDefault="00DD218C" w:rsidP="00A00769">
      <w:pPr>
        <w:pStyle w:val="Default"/>
        <w:spacing w:line="276" w:lineRule="auto"/>
        <w:jc w:val="both"/>
        <w:rPr>
          <w:sz w:val="22"/>
          <w:szCs w:val="22"/>
        </w:rPr>
      </w:pPr>
      <w:r w:rsidRPr="006B15ED">
        <w:rPr>
          <w:sz w:val="22"/>
          <w:szCs w:val="22"/>
        </w:rPr>
        <w:t xml:space="preserve">In order to assess </w:t>
      </w:r>
      <w:r w:rsidR="00AD73F7" w:rsidRPr="006B15ED">
        <w:rPr>
          <w:sz w:val="22"/>
          <w:szCs w:val="22"/>
        </w:rPr>
        <w:t xml:space="preserve">the bait density required to </w:t>
      </w:r>
      <w:r w:rsidRPr="006B15ED">
        <w:rPr>
          <w:sz w:val="22"/>
          <w:szCs w:val="22"/>
        </w:rPr>
        <w:t xml:space="preserve">expose all mice to the bait during an operation, </w:t>
      </w:r>
      <w:r w:rsidR="00C8135D" w:rsidRPr="006B15ED">
        <w:rPr>
          <w:sz w:val="22"/>
          <w:szCs w:val="22"/>
        </w:rPr>
        <w:t>placebo bait</w:t>
      </w:r>
      <w:r w:rsidRPr="006B15ED">
        <w:rPr>
          <w:sz w:val="22"/>
          <w:szCs w:val="22"/>
        </w:rPr>
        <w:t xml:space="preserve"> with biomarker was </w:t>
      </w:r>
      <w:r w:rsidR="00AD73F7" w:rsidRPr="006B15ED">
        <w:rPr>
          <w:sz w:val="22"/>
          <w:szCs w:val="22"/>
        </w:rPr>
        <w:t xml:space="preserve">initially hand </w:t>
      </w:r>
      <w:r w:rsidRPr="006B15ED">
        <w:rPr>
          <w:sz w:val="22"/>
          <w:szCs w:val="22"/>
        </w:rPr>
        <w:t xml:space="preserve">broadcast </w:t>
      </w:r>
      <w:r w:rsidR="00AD73F7" w:rsidRPr="006B15ED">
        <w:rPr>
          <w:sz w:val="22"/>
          <w:szCs w:val="22"/>
        </w:rPr>
        <w:t xml:space="preserve">at a density of 36kg/ha </w:t>
      </w:r>
      <w:r w:rsidRPr="006B15ED">
        <w:rPr>
          <w:sz w:val="22"/>
          <w:szCs w:val="22"/>
        </w:rPr>
        <w:t xml:space="preserve">over </w:t>
      </w:r>
      <w:r w:rsidR="0034204E" w:rsidRPr="006B15ED">
        <w:rPr>
          <w:sz w:val="22"/>
          <w:szCs w:val="22"/>
        </w:rPr>
        <w:t xml:space="preserve">a 0.25 ha </w:t>
      </w:r>
      <w:r w:rsidR="00AD73F7" w:rsidRPr="006B15ED">
        <w:rPr>
          <w:sz w:val="22"/>
          <w:szCs w:val="22"/>
        </w:rPr>
        <w:t>plot at</w:t>
      </w:r>
      <w:r w:rsidR="0034204E" w:rsidRPr="006B15ED">
        <w:rPr>
          <w:sz w:val="22"/>
          <w:szCs w:val="22"/>
        </w:rPr>
        <w:t xml:space="preserve"> North Landing (</w:t>
      </w:r>
      <w:r w:rsidR="009A13CE" w:rsidRPr="006B15ED">
        <w:rPr>
          <w:sz w:val="22"/>
          <w:szCs w:val="22"/>
        </w:rPr>
        <w:t>Fig.</w:t>
      </w:r>
      <w:r w:rsidR="0034204E" w:rsidRPr="006B15ED">
        <w:rPr>
          <w:sz w:val="22"/>
          <w:szCs w:val="22"/>
        </w:rPr>
        <w:t xml:space="preserve"> </w:t>
      </w:r>
      <w:r w:rsidR="00342B31" w:rsidRPr="006B15ED">
        <w:rPr>
          <w:sz w:val="22"/>
          <w:szCs w:val="22"/>
        </w:rPr>
        <w:t>2</w:t>
      </w:r>
      <w:r w:rsidR="0034204E" w:rsidRPr="006B15ED">
        <w:rPr>
          <w:sz w:val="22"/>
          <w:szCs w:val="22"/>
        </w:rPr>
        <w:t>)</w:t>
      </w:r>
      <w:r w:rsidR="00AD73F7" w:rsidRPr="006B15ED">
        <w:rPr>
          <w:sz w:val="22"/>
          <w:szCs w:val="22"/>
        </w:rPr>
        <w:t>, prior to baiting a larger portion of the island</w:t>
      </w:r>
      <w:r w:rsidR="0034204E" w:rsidRPr="006B15ED">
        <w:rPr>
          <w:sz w:val="22"/>
          <w:szCs w:val="22"/>
        </w:rPr>
        <w:t>.</w:t>
      </w:r>
      <w:r w:rsidR="00704F70" w:rsidRPr="006B15ED">
        <w:rPr>
          <w:sz w:val="22"/>
          <w:szCs w:val="22"/>
        </w:rPr>
        <w:t xml:space="preserve"> </w:t>
      </w:r>
      <w:r w:rsidR="0034204E" w:rsidRPr="006B15ED">
        <w:rPr>
          <w:sz w:val="22"/>
          <w:szCs w:val="22"/>
        </w:rPr>
        <w:t xml:space="preserve">Bait uptake rates </w:t>
      </w:r>
      <w:r w:rsidR="00340B82" w:rsidRPr="006B15ED">
        <w:rPr>
          <w:sz w:val="22"/>
          <w:szCs w:val="22"/>
        </w:rPr>
        <w:t xml:space="preserve">observed </w:t>
      </w:r>
      <w:r w:rsidR="0034204E" w:rsidRPr="006B15ED">
        <w:rPr>
          <w:sz w:val="22"/>
          <w:szCs w:val="22"/>
        </w:rPr>
        <w:t xml:space="preserve">in this calibration area </w:t>
      </w:r>
      <w:r w:rsidR="00340B82" w:rsidRPr="006B15ED">
        <w:rPr>
          <w:sz w:val="22"/>
          <w:szCs w:val="22"/>
        </w:rPr>
        <w:t>resulte</w:t>
      </w:r>
      <w:r w:rsidR="00AD73F7" w:rsidRPr="006B15ED">
        <w:rPr>
          <w:sz w:val="22"/>
          <w:szCs w:val="22"/>
        </w:rPr>
        <w:t xml:space="preserve">d </w:t>
      </w:r>
      <w:r w:rsidR="00340B82" w:rsidRPr="006B15ED">
        <w:rPr>
          <w:sz w:val="22"/>
          <w:szCs w:val="22"/>
        </w:rPr>
        <w:t xml:space="preserve">in </w:t>
      </w:r>
      <w:r w:rsidR="00AD73F7" w:rsidRPr="006B15ED">
        <w:rPr>
          <w:sz w:val="22"/>
          <w:szCs w:val="22"/>
        </w:rPr>
        <w:t>the larger 6.</w:t>
      </w:r>
      <w:r w:rsidR="00E77C81" w:rsidRPr="006B15ED">
        <w:rPr>
          <w:sz w:val="22"/>
          <w:szCs w:val="22"/>
        </w:rPr>
        <w:t>2</w:t>
      </w:r>
      <w:r w:rsidR="00AD73F7" w:rsidRPr="006B15ED">
        <w:rPr>
          <w:sz w:val="22"/>
          <w:szCs w:val="22"/>
        </w:rPr>
        <w:t xml:space="preserve"> ha plot slated for systematic bait availability monitoring to be split into two study areas: </w:t>
      </w:r>
      <w:r w:rsidR="009C3B53" w:rsidRPr="006B15ED">
        <w:rPr>
          <w:sz w:val="22"/>
          <w:szCs w:val="22"/>
        </w:rPr>
        <w:t>a</w:t>
      </w:r>
      <w:r w:rsidR="00E77C81" w:rsidRPr="006B15ED">
        <w:rPr>
          <w:sz w:val="22"/>
          <w:szCs w:val="22"/>
        </w:rPr>
        <w:t>rea B (eastern half) measur</w:t>
      </w:r>
      <w:r w:rsidR="00393EAE" w:rsidRPr="006B15ED">
        <w:rPr>
          <w:sz w:val="22"/>
          <w:szCs w:val="22"/>
        </w:rPr>
        <w:t>ing</w:t>
      </w:r>
      <w:r w:rsidR="00E77C81" w:rsidRPr="006B15ED">
        <w:rPr>
          <w:sz w:val="22"/>
          <w:szCs w:val="22"/>
        </w:rPr>
        <w:t xml:space="preserve"> 3.2 ha and </w:t>
      </w:r>
      <w:r w:rsidR="009C3B53" w:rsidRPr="006B15ED">
        <w:rPr>
          <w:sz w:val="22"/>
          <w:szCs w:val="22"/>
        </w:rPr>
        <w:t>a</w:t>
      </w:r>
      <w:r w:rsidR="00E77C81" w:rsidRPr="006B15ED">
        <w:rPr>
          <w:sz w:val="22"/>
          <w:szCs w:val="22"/>
        </w:rPr>
        <w:t xml:space="preserve">rea A </w:t>
      </w:r>
      <w:r w:rsidR="009D3AE7" w:rsidRPr="006B15ED">
        <w:rPr>
          <w:sz w:val="22"/>
          <w:szCs w:val="22"/>
        </w:rPr>
        <w:t>(western half) measur</w:t>
      </w:r>
      <w:r w:rsidR="00393EAE" w:rsidRPr="006B15ED">
        <w:rPr>
          <w:sz w:val="22"/>
          <w:szCs w:val="22"/>
        </w:rPr>
        <w:t>ing</w:t>
      </w:r>
      <w:r w:rsidR="009D3AE7" w:rsidRPr="006B15ED">
        <w:rPr>
          <w:sz w:val="22"/>
          <w:szCs w:val="22"/>
        </w:rPr>
        <w:t xml:space="preserve"> 3.0 ha</w:t>
      </w:r>
      <w:r w:rsidR="00393EAE" w:rsidRPr="006B15ED">
        <w:rPr>
          <w:sz w:val="22"/>
          <w:szCs w:val="22"/>
        </w:rPr>
        <w:t>.</w:t>
      </w:r>
      <w:r w:rsidR="00704F70" w:rsidRPr="006B15ED">
        <w:rPr>
          <w:sz w:val="22"/>
          <w:szCs w:val="22"/>
        </w:rPr>
        <w:t xml:space="preserve"> </w:t>
      </w:r>
      <w:r w:rsidR="00393EAE" w:rsidRPr="006B15ED">
        <w:rPr>
          <w:sz w:val="22"/>
          <w:szCs w:val="22"/>
        </w:rPr>
        <w:t>Splitting the larger area into two parcels permitted us to test side by side both the</w:t>
      </w:r>
      <w:r w:rsidR="009D3AE7" w:rsidRPr="006B15ED">
        <w:rPr>
          <w:sz w:val="22"/>
          <w:szCs w:val="22"/>
        </w:rPr>
        <w:t xml:space="preserve"> </w:t>
      </w:r>
      <w:r w:rsidR="00393EAE" w:rsidRPr="006B15ED">
        <w:rPr>
          <w:sz w:val="22"/>
          <w:szCs w:val="22"/>
        </w:rPr>
        <w:t>EPA label registration density of 27 kg/ha and a secondary bait density of 36 kg/ha which exceeds the current EPA label registration for the toxic product.</w:t>
      </w:r>
    </w:p>
    <w:p w:rsidR="00DD218C" w:rsidRPr="006B15ED" w:rsidRDefault="00DD218C" w:rsidP="00A00769">
      <w:pPr>
        <w:pStyle w:val="Default"/>
        <w:spacing w:line="276" w:lineRule="auto"/>
        <w:jc w:val="both"/>
        <w:rPr>
          <w:b/>
          <w:sz w:val="22"/>
          <w:szCs w:val="22"/>
        </w:rPr>
      </w:pPr>
    </w:p>
    <w:p w:rsidR="00BE7997" w:rsidRPr="006B15ED" w:rsidRDefault="00393EAE" w:rsidP="00A00769">
      <w:pPr>
        <w:pStyle w:val="Default"/>
        <w:spacing w:line="276" w:lineRule="auto"/>
        <w:jc w:val="both"/>
        <w:rPr>
          <w:sz w:val="22"/>
          <w:szCs w:val="22"/>
        </w:rPr>
      </w:pPr>
      <w:r w:rsidRPr="006B15ED">
        <w:rPr>
          <w:sz w:val="22"/>
          <w:szCs w:val="22"/>
        </w:rPr>
        <w:t xml:space="preserve">Both </w:t>
      </w:r>
      <w:r w:rsidR="009C3B53" w:rsidRPr="006B15ED">
        <w:rPr>
          <w:sz w:val="22"/>
          <w:szCs w:val="22"/>
        </w:rPr>
        <w:t>a</w:t>
      </w:r>
      <w:r w:rsidRPr="006B15ED">
        <w:rPr>
          <w:sz w:val="22"/>
          <w:szCs w:val="22"/>
        </w:rPr>
        <w:t xml:space="preserve">rea B and </w:t>
      </w:r>
      <w:r w:rsidR="009C3B53" w:rsidRPr="006B15ED">
        <w:rPr>
          <w:sz w:val="22"/>
          <w:szCs w:val="22"/>
        </w:rPr>
        <w:t>a</w:t>
      </w:r>
      <w:r w:rsidRPr="006B15ED">
        <w:rPr>
          <w:sz w:val="22"/>
          <w:szCs w:val="22"/>
        </w:rPr>
        <w:t xml:space="preserve">rea </w:t>
      </w:r>
      <w:r w:rsidR="00143DC4" w:rsidRPr="006B15ED">
        <w:rPr>
          <w:sz w:val="22"/>
          <w:szCs w:val="22"/>
        </w:rPr>
        <w:t>A</w:t>
      </w:r>
      <w:r w:rsidRPr="006B15ED">
        <w:rPr>
          <w:sz w:val="22"/>
          <w:szCs w:val="22"/>
        </w:rPr>
        <w:t xml:space="preserve"> had </w:t>
      </w:r>
      <w:r w:rsidR="00F84B44" w:rsidRPr="006B15ED">
        <w:rPr>
          <w:sz w:val="22"/>
          <w:szCs w:val="22"/>
        </w:rPr>
        <w:t>bait</w:t>
      </w:r>
      <w:r w:rsidRPr="006B15ED">
        <w:rPr>
          <w:sz w:val="22"/>
          <w:szCs w:val="22"/>
        </w:rPr>
        <w:t xml:space="preserve"> hand broadcast at a density of 18 kg/ha on the first application. Five days later, </w:t>
      </w:r>
      <w:r w:rsidR="009C3B53" w:rsidRPr="006B15ED">
        <w:rPr>
          <w:sz w:val="22"/>
          <w:szCs w:val="22"/>
        </w:rPr>
        <w:t>a</w:t>
      </w:r>
      <w:r w:rsidRPr="006B15ED">
        <w:rPr>
          <w:sz w:val="22"/>
          <w:szCs w:val="22"/>
        </w:rPr>
        <w:t>rea A was hand broa</w:t>
      </w:r>
      <w:r w:rsidR="00143DC4" w:rsidRPr="006B15ED">
        <w:rPr>
          <w:sz w:val="22"/>
          <w:szCs w:val="22"/>
        </w:rPr>
        <w:t xml:space="preserve">dcast at </w:t>
      </w:r>
      <w:r w:rsidRPr="006B15ED">
        <w:rPr>
          <w:sz w:val="22"/>
          <w:szCs w:val="22"/>
        </w:rPr>
        <w:t xml:space="preserve">18 kg/ha (for a total of 36 kg/ha) while </w:t>
      </w:r>
      <w:r w:rsidR="009C3B53" w:rsidRPr="006B15ED">
        <w:rPr>
          <w:sz w:val="22"/>
          <w:szCs w:val="22"/>
        </w:rPr>
        <w:t>a</w:t>
      </w:r>
      <w:r w:rsidRPr="006B15ED">
        <w:rPr>
          <w:sz w:val="22"/>
          <w:szCs w:val="22"/>
        </w:rPr>
        <w:t>rea B was hand broadcast at 9 kg/ha (for a total of 27 kg/ha).</w:t>
      </w:r>
    </w:p>
    <w:p w:rsidR="00401F72" w:rsidRPr="006B15ED" w:rsidRDefault="00401F72" w:rsidP="00A00769">
      <w:pPr>
        <w:pStyle w:val="Default"/>
        <w:spacing w:line="276" w:lineRule="auto"/>
        <w:jc w:val="both"/>
        <w:rPr>
          <w:sz w:val="22"/>
          <w:szCs w:val="22"/>
        </w:rPr>
      </w:pPr>
    </w:p>
    <w:p w:rsidR="00BE7997" w:rsidRPr="006B15ED" w:rsidRDefault="00BE7997" w:rsidP="00401F72">
      <w:pPr>
        <w:pStyle w:val="Heading1"/>
        <w:keepNext/>
        <w:keepLines/>
        <w:numPr>
          <w:ilvl w:val="0"/>
          <w:numId w:val="17"/>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11" w:name="_Toc342889663"/>
      <w:r w:rsidRPr="006B15ED">
        <w:rPr>
          <w:rFonts w:eastAsiaTheme="majorEastAsia" w:cs="Times New Roman"/>
          <w:b/>
          <w:bCs/>
          <w:smallCaps w:val="0"/>
          <w:color w:val="365F91" w:themeColor="accent1" w:themeShade="BF"/>
          <w:sz w:val="22"/>
        </w:rPr>
        <w:t>Mouse Biomarker Exposure Rates</w:t>
      </w:r>
      <w:bookmarkEnd w:id="11"/>
    </w:p>
    <w:p w:rsidR="006D7294" w:rsidRPr="006B15ED" w:rsidRDefault="00B079CA" w:rsidP="001F0CFB">
      <w:pPr>
        <w:pStyle w:val="Default"/>
        <w:spacing w:line="276" w:lineRule="auto"/>
        <w:ind w:left="630"/>
        <w:jc w:val="both"/>
        <w:rPr>
          <w:sz w:val="22"/>
          <w:szCs w:val="22"/>
        </w:rPr>
      </w:pPr>
      <w:r w:rsidRPr="006B15ED">
        <w:rPr>
          <w:sz w:val="22"/>
          <w:szCs w:val="22"/>
        </w:rPr>
        <w:t xml:space="preserve">An indication of </w:t>
      </w:r>
      <w:r w:rsidR="0090360C" w:rsidRPr="006B15ED">
        <w:rPr>
          <w:sz w:val="22"/>
          <w:szCs w:val="22"/>
        </w:rPr>
        <w:t xml:space="preserve">efficacy </w:t>
      </w:r>
      <w:r w:rsidRPr="006B15ED">
        <w:rPr>
          <w:sz w:val="22"/>
          <w:szCs w:val="22"/>
        </w:rPr>
        <w:t xml:space="preserve">can be gauged </w:t>
      </w:r>
      <w:r w:rsidR="00BE7997" w:rsidRPr="006B15ED">
        <w:rPr>
          <w:sz w:val="22"/>
          <w:szCs w:val="22"/>
        </w:rPr>
        <w:t xml:space="preserve">by measuring exposure rates to </w:t>
      </w:r>
      <w:r w:rsidR="00F84B44" w:rsidRPr="006B15ED">
        <w:rPr>
          <w:sz w:val="22"/>
          <w:szCs w:val="22"/>
        </w:rPr>
        <w:t xml:space="preserve">placebo </w:t>
      </w:r>
      <w:r w:rsidR="0090360C" w:rsidRPr="006B15ED">
        <w:rPr>
          <w:sz w:val="22"/>
          <w:szCs w:val="22"/>
        </w:rPr>
        <w:t xml:space="preserve">bait </w:t>
      </w:r>
      <w:r w:rsidR="00F84B44" w:rsidRPr="006B15ED">
        <w:rPr>
          <w:sz w:val="22"/>
          <w:szCs w:val="22"/>
        </w:rPr>
        <w:t>infused with biomarker</w:t>
      </w:r>
      <w:r w:rsidR="00733A0F" w:rsidRPr="006B15ED">
        <w:rPr>
          <w:sz w:val="22"/>
          <w:szCs w:val="22"/>
        </w:rPr>
        <w:t>.</w:t>
      </w:r>
      <w:r w:rsidR="00704F70" w:rsidRPr="006B15ED">
        <w:rPr>
          <w:sz w:val="22"/>
          <w:szCs w:val="22"/>
        </w:rPr>
        <w:t xml:space="preserve"> </w:t>
      </w:r>
      <w:r w:rsidR="00733A0F" w:rsidRPr="006B15ED">
        <w:rPr>
          <w:sz w:val="22"/>
          <w:szCs w:val="22"/>
        </w:rPr>
        <w:t xml:space="preserve">One </w:t>
      </w:r>
      <w:r w:rsidR="00FA43C9" w:rsidRPr="006B15ED">
        <w:rPr>
          <w:sz w:val="22"/>
          <w:szCs w:val="22"/>
        </w:rPr>
        <w:t xml:space="preserve">core </w:t>
      </w:r>
      <w:r w:rsidR="00733A0F" w:rsidRPr="006B15ED">
        <w:rPr>
          <w:sz w:val="22"/>
          <w:szCs w:val="22"/>
        </w:rPr>
        <w:t>trapping grid was established in each of Area A and B (</w:t>
      </w:r>
      <w:r w:rsidR="009A13CE" w:rsidRPr="006B15ED">
        <w:rPr>
          <w:sz w:val="22"/>
          <w:szCs w:val="22"/>
        </w:rPr>
        <w:t>Fig.</w:t>
      </w:r>
      <w:r w:rsidR="00733A0F" w:rsidRPr="006B15ED">
        <w:rPr>
          <w:sz w:val="22"/>
          <w:szCs w:val="22"/>
        </w:rPr>
        <w:t xml:space="preserve"> </w:t>
      </w:r>
      <w:r w:rsidR="00342B31" w:rsidRPr="006B15ED">
        <w:rPr>
          <w:sz w:val="22"/>
          <w:szCs w:val="22"/>
        </w:rPr>
        <w:t>2</w:t>
      </w:r>
      <w:r w:rsidR="00733A0F" w:rsidRPr="006B15ED">
        <w:rPr>
          <w:sz w:val="22"/>
          <w:szCs w:val="22"/>
        </w:rPr>
        <w:t>).</w:t>
      </w:r>
      <w:r w:rsidR="00704F70" w:rsidRPr="006B15ED">
        <w:rPr>
          <w:sz w:val="22"/>
          <w:szCs w:val="22"/>
        </w:rPr>
        <w:t xml:space="preserve"> </w:t>
      </w:r>
      <w:r w:rsidR="00733A0F" w:rsidRPr="006B15ED">
        <w:rPr>
          <w:sz w:val="22"/>
          <w:szCs w:val="22"/>
        </w:rPr>
        <w:t>Two traps were placed at 2</w:t>
      </w:r>
      <w:r w:rsidR="00FA43C9" w:rsidRPr="006B15ED">
        <w:rPr>
          <w:sz w:val="22"/>
          <w:szCs w:val="22"/>
        </w:rPr>
        <w:t xml:space="preserve">-m </w:t>
      </w:r>
      <w:r w:rsidR="00733A0F" w:rsidRPr="006B15ED">
        <w:rPr>
          <w:sz w:val="22"/>
          <w:szCs w:val="22"/>
        </w:rPr>
        <w:t>intervals across a grid measuring 18m x 18m.</w:t>
      </w:r>
      <w:r w:rsidR="00704F70" w:rsidRPr="006B15ED">
        <w:rPr>
          <w:sz w:val="22"/>
          <w:szCs w:val="22"/>
        </w:rPr>
        <w:t xml:space="preserve"> </w:t>
      </w:r>
      <w:r w:rsidR="00733A0F" w:rsidRPr="006B15ED">
        <w:rPr>
          <w:sz w:val="22"/>
          <w:szCs w:val="22"/>
        </w:rPr>
        <w:t xml:space="preserve">On the </w:t>
      </w:r>
      <w:r w:rsidR="00C8135D" w:rsidRPr="006B15ED">
        <w:rPr>
          <w:sz w:val="22"/>
          <w:szCs w:val="22"/>
        </w:rPr>
        <w:t xml:space="preserve">second </w:t>
      </w:r>
      <w:r w:rsidR="00733A0F" w:rsidRPr="006B15ED">
        <w:rPr>
          <w:sz w:val="22"/>
          <w:szCs w:val="22"/>
        </w:rPr>
        <w:t>day following each bait application</w:t>
      </w:r>
      <w:r w:rsidR="00C8135D" w:rsidRPr="006B15ED">
        <w:rPr>
          <w:sz w:val="22"/>
          <w:szCs w:val="22"/>
        </w:rPr>
        <w:t>,</w:t>
      </w:r>
      <w:r w:rsidR="00733A0F" w:rsidRPr="006B15ED">
        <w:rPr>
          <w:sz w:val="22"/>
          <w:szCs w:val="22"/>
        </w:rPr>
        <w:t xml:space="preserve"> trapping was initiated and continued for a total of two nights following each bait application. Traps were checked daily and captured mice were assessed for exposure to the biomarker. </w:t>
      </w:r>
    </w:p>
    <w:p w:rsidR="00401F72" w:rsidRPr="006B15ED" w:rsidRDefault="00401F72" w:rsidP="001F0CFB">
      <w:pPr>
        <w:pStyle w:val="Default"/>
        <w:spacing w:line="276" w:lineRule="auto"/>
        <w:ind w:left="630"/>
        <w:jc w:val="both"/>
        <w:rPr>
          <w:sz w:val="22"/>
          <w:szCs w:val="22"/>
        </w:rPr>
      </w:pPr>
    </w:p>
    <w:p w:rsidR="006D7294" w:rsidRPr="006B15ED" w:rsidRDefault="006D7294" w:rsidP="00401F72">
      <w:pPr>
        <w:pStyle w:val="Heading1"/>
        <w:keepNext/>
        <w:keepLines/>
        <w:numPr>
          <w:ilvl w:val="0"/>
          <w:numId w:val="17"/>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12" w:name="_Toc342889664"/>
      <w:r w:rsidRPr="006B15ED">
        <w:rPr>
          <w:rFonts w:eastAsiaTheme="majorEastAsia" w:cs="Times New Roman"/>
          <w:b/>
          <w:bCs/>
          <w:smallCaps w:val="0"/>
          <w:color w:val="365F91" w:themeColor="accent1" w:themeShade="BF"/>
          <w:sz w:val="22"/>
        </w:rPr>
        <w:t>Immigration Transects</w:t>
      </w:r>
      <w:bookmarkEnd w:id="12"/>
    </w:p>
    <w:p w:rsidR="006D7294" w:rsidRPr="006B15ED" w:rsidRDefault="006D7294" w:rsidP="001F0CFB">
      <w:pPr>
        <w:spacing w:line="276" w:lineRule="auto"/>
        <w:ind w:left="630"/>
        <w:jc w:val="both"/>
        <w:rPr>
          <w:rFonts w:cs="Times New Roman"/>
          <w:sz w:val="22"/>
        </w:rPr>
      </w:pPr>
      <w:r w:rsidRPr="006B15ED">
        <w:rPr>
          <w:rFonts w:cs="Times New Roman"/>
          <w:sz w:val="22"/>
        </w:rPr>
        <w:t xml:space="preserve">Immigration transect trapping was conducted concurrent with core grid trapping in both Areas A and B. Each transect extended from the edge of the core trapping plot to at least 90 meters beyond the edge of the baited area (Fig. 2). Two traps were placed at approximately 10-m intervals within the baited area (edge of baited area approximately 40 meters from core grid). Outside of the baited area, two traps were placed at approximately 10-m intervals for 90-140 meters beyond the baited area. Traps were opened concurrently with core trapping grid traps and were checked in an identical fashion. </w:t>
      </w:r>
    </w:p>
    <w:p w:rsidR="00401F72" w:rsidRPr="006B15ED" w:rsidRDefault="00401F72" w:rsidP="006D7294">
      <w:pPr>
        <w:spacing w:line="276" w:lineRule="auto"/>
        <w:jc w:val="both"/>
        <w:rPr>
          <w:rFonts w:cs="Times New Roman"/>
          <w:sz w:val="22"/>
        </w:rPr>
      </w:pPr>
    </w:p>
    <w:p w:rsidR="006D7294" w:rsidRPr="006B15ED" w:rsidRDefault="006D7294" w:rsidP="00401F72">
      <w:pPr>
        <w:pStyle w:val="Heading1"/>
        <w:keepNext/>
        <w:keepLines/>
        <w:numPr>
          <w:ilvl w:val="0"/>
          <w:numId w:val="17"/>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13" w:name="_Toc342889665"/>
      <w:r w:rsidRPr="006B15ED">
        <w:rPr>
          <w:rFonts w:eastAsiaTheme="majorEastAsia" w:cs="Times New Roman"/>
          <w:b/>
          <w:bCs/>
          <w:smallCaps w:val="0"/>
          <w:color w:val="365F91" w:themeColor="accent1" w:themeShade="BF"/>
          <w:sz w:val="22"/>
        </w:rPr>
        <w:t>Pellet Availability</w:t>
      </w:r>
      <w:bookmarkEnd w:id="13"/>
    </w:p>
    <w:p w:rsidR="006D7294" w:rsidRPr="006B15ED" w:rsidRDefault="006D7294" w:rsidP="001F0CFB">
      <w:pPr>
        <w:pStyle w:val="Default"/>
        <w:spacing w:line="276" w:lineRule="auto"/>
        <w:ind w:left="630"/>
        <w:jc w:val="both"/>
        <w:rPr>
          <w:sz w:val="22"/>
          <w:szCs w:val="22"/>
        </w:rPr>
      </w:pPr>
      <w:r w:rsidRPr="006B15ED">
        <w:rPr>
          <w:sz w:val="22"/>
          <w:szCs w:val="22"/>
        </w:rPr>
        <w:t xml:space="preserve">Immediately after hand broadcasting, ten bait availability monitoring plots of 1 m x 50 m were calibrated to contain a representative number of pellets for the bait density used in the baiting zone surrounding each transect. Monitoring plots were checked daily to determine the availability of bait pellets over time (Fig. 2). </w:t>
      </w:r>
    </w:p>
    <w:p w:rsidR="006D7294" w:rsidRPr="006B15ED" w:rsidRDefault="006D7294" w:rsidP="006D7294">
      <w:pPr>
        <w:pStyle w:val="Default"/>
        <w:spacing w:line="276" w:lineRule="auto"/>
        <w:jc w:val="both"/>
        <w:rPr>
          <w:sz w:val="22"/>
          <w:szCs w:val="22"/>
        </w:rPr>
      </w:pPr>
    </w:p>
    <w:p w:rsidR="006D7294" w:rsidRPr="006B15ED" w:rsidRDefault="006D7294" w:rsidP="00401F72">
      <w:pPr>
        <w:pStyle w:val="Heading1"/>
        <w:keepNext/>
        <w:keepLines/>
        <w:numPr>
          <w:ilvl w:val="0"/>
          <w:numId w:val="17"/>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14" w:name="_Toc342889666"/>
      <w:r w:rsidRPr="006B15ED">
        <w:rPr>
          <w:rFonts w:eastAsiaTheme="majorEastAsia" w:cs="Times New Roman"/>
          <w:b/>
          <w:bCs/>
          <w:smallCaps w:val="0"/>
          <w:color w:val="365F91" w:themeColor="accent1" w:themeShade="BF"/>
          <w:sz w:val="22"/>
        </w:rPr>
        <w:t>Gull Exclosures</w:t>
      </w:r>
      <w:bookmarkEnd w:id="14"/>
    </w:p>
    <w:p w:rsidR="006D7294" w:rsidRPr="006B15ED" w:rsidRDefault="006D7294" w:rsidP="001F0CFB">
      <w:pPr>
        <w:pStyle w:val="Default"/>
        <w:spacing w:line="276" w:lineRule="auto"/>
        <w:ind w:left="630"/>
        <w:jc w:val="both"/>
        <w:rPr>
          <w:sz w:val="22"/>
          <w:szCs w:val="22"/>
        </w:rPr>
      </w:pPr>
      <w:r w:rsidRPr="006B15ED">
        <w:rPr>
          <w:sz w:val="22"/>
          <w:szCs w:val="22"/>
        </w:rPr>
        <w:t>In an attempt to assess how the availability of pellets was affected in the absence of gull consumption, four non-target exclusion devices were deployed within the baited area (Fig. 2). The 2.4m x 2.4m gull exclosures made of wood and chicken wire allowed mice to enter and feed on bait pellets, but prevented gulls from accessing bait contained within the exclosure. The persistence of bait pellets within each exclosure was monitored on a daily basis.</w:t>
      </w:r>
    </w:p>
    <w:p w:rsidR="006D7294" w:rsidRPr="006B15ED" w:rsidRDefault="006D7294" w:rsidP="00BE7997">
      <w:pPr>
        <w:pStyle w:val="Default"/>
        <w:spacing w:line="276" w:lineRule="auto"/>
        <w:jc w:val="both"/>
        <w:rPr>
          <w:sz w:val="22"/>
          <w:szCs w:val="22"/>
        </w:rPr>
      </w:pPr>
    </w:p>
    <w:p w:rsidR="001F0CFB" w:rsidRPr="006B15ED" w:rsidRDefault="001F0CFB" w:rsidP="001F0CFB">
      <w:pPr>
        <w:pStyle w:val="Heading1"/>
        <w:keepNext/>
        <w:keepLines/>
        <w:numPr>
          <w:ilvl w:val="0"/>
          <w:numId w:val="17"/>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15" w:name="_Toc342889667"/>
      <w:r w:rsidRPr="006B15ED">
        <w:rPr>
          <w:rFonts w:eastAsiaTheme="majorEastAsia" w:cs="Times New Roman"/>
          <w:b/>
          <w:bCs/>
          <w:smallCaps w:val="0"/>
          <w:color w:val="365F91" w:themeColor="accent1" w:themeShade="BF"/>
          <w:sz w:val="22"/>
        </w:rPr>
        <w:t>Mouse DNA Sampling</w:t>
      </w:r>
      <w:bookmarkEnd w:id="15"/>
    </w:p>
    <w:p w:rsidR="001F0CFB" w:rsidRPr="006B15ED" w:rsidRDefault="001F0CFB" w:rsidP="001F0CFB">
      <w:pPr>
        <w:pStyle w:val="Default"/>
        <w:spacing w:line="276" w:lineRule="auto"/>
        <w:ind w:left="630"/>
        <w:jc w:val="both"/>
        <w:rPr>
          <w:sz w:val="22"/>
          <w:szCs w:val="22"/>
        </w:rPr>
      </w:pPr>
      <w:r w:rsidRPr="006B15ED">
        <w:rPr>
          <w:sz w:val="22"/>
          <w:szCs w:val="22"/>
        </w:rPr>
        <w:t>In the event that mice are detected on the islands subsequent to an eradication attempt, archived DNA samples can allow us to determine whether newly discovered mice are a repopulation from the current gene pool (i.e. a failed eradication attempt), or whether they represent a recent invasion from another population of mice (i.e. from the mainland). Tail tissue samples from SFI mice were collected from a number of locations across SEFI and WEI (Fig. 1.). Mice were trapped using Sherman Live traps and had the last 1 cm of tail tissue removed and stored in a buffer solution.</w:t>
      </w:r>
      <w:r w:rsidRPr="006B15ED" w:rsidDel="009F668B">
        <w:rPr>
          <w:sz w:val="22"/>
          <w:szCs w:val="22"/>
        </w:rPr>
        <w:t xml:space="preserve"> </w:t>
      </w:r>
    </w:p>
    <w:p w:rsidR="001F0CFB" w:rsidRPr="006B15ED" w:rsidRDefault="001F0CFB" w:rsidP="005E1325">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6" w:name="_Toc342889668"/>
      <w:r w:rsidRPr="006B15ED">
        <w:rPr>
          <w:rFonts w:eastAsiaTheme="majorEastAsia"/>
          <w:b/>
          <w:bCs/>
          <w:smallCaps w:val="0"/>
          <w:color w:val="365F91" w:themeColor="accent1" w:themeShade="BF"/>
          <w:szCs w:val="24"/>
        </w:rPr>
        <w:t>Non-target Exposure Studies</w:t>
      </w:r>
      <w:bookmarkEnd w:id="16"/>
    </w:p>
    <w:p w:rsidR="001F0CFB" w:rsidRPr="006B15ED" w:rsidRDefault="001F0CFB" w:rsidP="005E1325">
      <w:pPr>
        <w:pStyle w:val="Default"/>
        <w:spacing w:line="276" w:lineRule="auto"/>
        <w:jc w:val="both"/>
        <w:rPr>
          <w:sz w:val="22"/>
          <w:szCs w:val="22"/>
        </w:rPr>
      </w:pPr>
      <w:r w:rsidRPr="006B15ED">
        <w:rPr>
          <w:sz w:val="22"/>
          <w:szCs w:val="22"/>
        </w:rPr>
        <w:t>Attempts were made to identify which non-target species could be at risk of primary or secondary rodenticide exposure by using the placebo biomarker bait applied at the target application rates in the study area. The non-target species considered during the trial on SEFI were the Western Gull, Burrowing Owl (</w:t>
      </w:r>
      <w:proofErr w:type="spellStart"/>
      <w:r w:rsidRPr="006B15ED">
        <w:rPr>
          <w:sz w:val="22"/>
          <w:szCs w:val="22"/>
        </w:rPr>
        <w:t>Athene</w:t>
      </w:r>
      <w:proofErr w:type="spellEnd"/>
      <w:r w:rsidRPr="006B15ED">
        <w:rPr>
          <w:sz w:val="22"/>
          <w:szCs w:val="22"/>
        </w:rPr>
        <w:t xml:space="preserve"> </w:t>
      </w:r>
      <w:proofErr w:type="spellStart"/>
      <w:r w:rsidRPr="006B15ED">
        <w:rPr>
          <w:sz w:val="22"/>
          <w:szCs w:val="22"/>
        </w:rPr>
        <w:t>cunicularia</w:t>
      </w:r>
      <w:proofErr w:type="spellEnd"/>
      <w:r w:rsidRPr="006B15ED">
        <w:rPr>
          <w:sz w:val="22"/>
          <w:szCs w:val="22"/>
        </w:rPr>
        <w:t>), and arboreal salamander (</w:t>
      </w:r>
      <w:proofErr w:type="spellStart"/>
      <w:r w:rsidRPr="006B15ED">
        <w:rPr>
          <w:sz w:val="22"/>
          <w:szCs w:val="22"/>
        </w:rPr>
        <w:t>Aneides</w:t>
      </w:r>
      <w:proofErr w:type="spellEnd"/>
      <w:r w:rsidRPr="006B15ED">
        <w:rPr>
          <w:sz w:val="22"/>
          <w:szCs w:val="22"/>
        </w:rPr>
        <w:t xml:space="preserve"> </w:t>
      </w:r>
      <w:proofErr w:type="spellStart"/>
      <w:r w:rsidRPr="006B15ED">
        <w:rPr>
          <w:sz w:val="22"/>
          <w:szCs w:val="22"/>
        </w:rPr>
        <w:t>lugubris</w:t>
      </w:r>
      <w:proofErr w:type="spellEnd"/>
      <w:r w:rsidRPr="006B15ED">
        <w:rPr>
          <w:sz w:val="22"/>
          <w:szCs w:val="22"/>
        </w:rPr>
        <w:t xml:space="preserve"> </w:t>
      </w:r>
      <w:proofErr w:type="spellStart"/>
      <w:r w:rsidRPr="006B15ED">
        <w:rPr>
          <w:sz w:val="22"/>
          <w:szCs w:val="22"/>
        </w:rPr>
        <w:t>farallonensis</w:t>
      </w:r>
      <w:proofErr w:type="spellEnd"/>
      <w:r w:rsidRPr="006B15ED">
        <w:rPr>
          <w:sz w:val="22"/>
          <w:szCs w:val="22"/>
        </w:rPr>
        <w:t>). Western Gulls, because of this species’ foraging habits, are of greatest concern for non-target impacts from the rodenticide. Effective avoidance measures have and are being considered and are feasible for the burrowing owls and salamanders and there is no scientific evidence to suggest that the salamanders would be at high risk of consuming the rodenticides being considered. The majority of the non-target field efforts in November 2010 were thus focused on documenting the possible risk and exposure to Western Gulls from a bait broadcast.</w:t>
      </w:r>
    </w:p>
    <w:p w:rsidR="001F0CFB" w:rsidRPr="006B15ED" w:rsidRDefault="001F0CFB" w:rsidP="001F0CFB">
      <w:pPr>
        <w:pStyle w:val="Default"/>
        <w:spacing w:line="276" w:lineRule="auto"/>
        <w:ind w:left="630"/>
        <w:jc w:val="both"/>
        <w:rPr>
          <w:sz w:val="22"/>
          <w:szCs w:val="22"/>
        </w:rPr>
      </w:pPr>
    </w:p>
    <w:p w:rsidR="006038CE" w:rsidRPr="006B15ED" w:rsidRDefault="0009053A" w:rsidP="001F0CFB">
      <w:pPr>
        <w:pStyle w:val="Default"/>
        <w:spacing w:line="276" w:lineRule="auto"/>
        <w:jc w:val="center"/>
        <w:rPr>
          <w:sz w:val="22"/>
          <w:szCs w:val="22"/>
        </w:rPr>
      </w:pPr>
      <w:r w:rsidRPr="006B15ED">
        <w:rPr>
          <w:b/>
          <w:noProof/>
          <w:sz w:val="22"/>
          <w:szCs w:val="22"/>
        </w:rPr>
        <w:drawing>
          <wp:inline distT="0" distB="0" distL="0" distR="0" wp14:anchorId="421D960D" wp14:editId="041245B2">
            <wp:extent cx="4479533" cy="5796951"/>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trial_biobait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479783" cy="5797274"/>
                    </a:xfrm>
                    <a:prstGeom prst="rect">
                      <a:avLst/>
                    </a:prstGeom>
                  </pic:spPr>
                </pic:pic>
              </a:graphicData>
            </a:graphic>
          </wp:inline>
        </w:drawing>
      </w:r>
    </w:p>
    <w:p w:rsidR="0009053A" w:rsidRPr="006B15ED" w:rsidRDefault="009A13CE" w:rsidP="001F0CFB">
      <w:pPr>
        <w:pStyle w:val="BodyText"/>
        <w:spacing w:line="276" w:lineRule="auto"/>
        <w:ind w:left="630"/>
        <w:jc w:val="both"/>
        <w:rPr>
          <w:b/>
          <w:sz w:val="22"/>
          <w:szCs w:val="22"/>
        </w:rPr>
      </w:pPr>
      <w:r w:rsidRPr="006B15ED">
        <w:rPr>
          <w:b/>
          <w:sz w:val="22"/>
          <w:szCs w:val="22"/>
        </w:rPr>
        <w:t>Fig.</w:t>
      </w:r>
      <w:r w:rsidR="00C8135D" w:rsidRPr="006B15ED">
        <w:rPr>
          <w:b/>
          <w:sz w:val="22"/>
          <w:szCs w:val="22"/>
        </w:rPr>
        <w:t xml:space="preserve"> </w:t>
      </w:r>
      <w:r w:rsidR="00342B31" w:rsidRPr="006B15ED">
        <w:rPr>
          <w:b/>
          <w:sz w:val="22"/>
          <w:szCs w:val="22"/>
        </w:rPr>
        <w:t>2</w:t>
      </w:r>
      <w:r w:rsidR="0009053A" w:rsidRPr="006B15ED">
        <w:rPr>
          <w:b/>
          <w:sz w:val="22"/>
          <w:szCs w:val="22"/>
        </w:rPr>
        <w:t xml:space="preserve"> </w:t>
      </w:r>
      <w:proofErr w:type="gramStart"/>
      <w:r w:rsidR="0009053A" w:rsidRPr="006B15ED">
        <w:rPr>
          <w:b/>
          <w:sz w:val="22"/>
          <w:szCs w:val="22"/>
        </w:rPr>
        <w:t>A</w:t>
      </w:r>
      <w:proofErr w:type="gramEnd"/>
      <w:r w:rsidR="0009053A" w:rsidRPr="006B15ED">
        <w:rPr>
          <w:b/>
          <w:sz w:val="22"/>
          <w:szCs w:val="22"/>
        </w:rPr>
        <w:t xml:space="preserve"> map of the baited areas, availability transects, immigration transects, core trapping grids, gull fecal plots, and gull exclosures</w:t>
      </w:r>
    </w:p>
    <w:p w:rsidR="00F114F6" w:rsidRPr="006B15ED" w:rsidRDefault="00F114F6" w:rsidP="001F0CFB">
      <w:pPr>
        <w:pStyle w:val="Default"/>
        <w:ind w:left="630"/>
        <w:rPr>
          <w:i/>
          <w:sz w:val="22"/>
          <w:szCs w:val="22"/>
          <w:u w:val="single"/>
        </w:rPr>
      </w:pPr>
    </w:p>
    <w:p w:rsidR="00485889" w:rsidRPr="006B15ED" w:rsidRDefault="00E51669" w:rsidP="00401F72">
      <w:pPr>
        <w:pStyle w:val="Heading1"/>
        <w:keepNext/>
        <w:keepLines/>
        <w:numPr>
          <w:ilvl w:val="0"/>
          <w:numId w:val="18"/>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17" w:name="_Toc342889669"/>
      <w:r w:rsidRPr="006B15ED">
        <w:rPr>
          <w:rFonts w:eastAsiaTheme="majorEastAsia" w:cs="Times New Roman"/>
          <w:b/>
          <w:bCs/>
          <w:smallCaps w:val="0"/>
          <w:color w:val="365F91" w:themeColor="accent1" w:themeShade="BF"/>
          <w:sz w:val="22"/>
        </w:rPr>
        <w:t xml:space="preserve">Western Gull </w:t>
      </w:r>
      <w:r w:rsidR="00485889" w:rsidRPr="006B15ED">
        <w:rPr>
          <w:rFonts w:eastAsiaTheme="majorEastAsia" w:cs="Times New Roman"/>
          <w:b/>
          <w:bCs/>
          <w:smallCaps w:val="0"/>
          <w:color w:val="365F91" w:themeColor="accent1" w:themeShade="BF"/>
          <w:sz w:val="22"/>
        </w:rPr>
        <w:t>Exposure</w:t>
      </w:r>
      <w:bookmarkEnd w:id="17"/>
    </w:p>
    <w:p w:rsidR="00676D42" w:rsidRPr="006B15ED" w:rsidRDefault="00485889" w:rsidP="001F0CFB">
      <w:pPr>
        <w:pStyle w:val="BodyText"/>
        <w:spacing w:line="276" w:lineRule="auto"/>
        <w:ind w:left="630"/>
        <w:jc w:val="both"/>
        <w:rPr>
          <w:sz w:val="22"/>
          <w:szCs w:val="22"/>
        </w:rPr>
      </w:pPr>
      <w:r w:rsidRPr="006B15ED">
        <w:rPr>
          <w:sz w:val="22"/>
          <w:szCs w:val="22"/>
        </w:rPr>
        <w:t xml:space="preserve">Following </w:t>
      </w:r>
      <w:r w:rsidR="005B3E37" w:rsidRPr="006B15ED">
        <w:rPr>
          <w:sz w:val="22"/>
          <w:szCs w:val="22"/>
        </w:rPr>
        <w:t>each bait broadcast</w:t>
      </w:r>
      <w:r w:rsidRPr="006B15ED">
        <w:rPr>
          <w:sz w:val="22"/>
          <w:szCs w:val="22"/>
        </w:rPr>
        <w:t>,</w:t>
      </w:r>
      <w:r w:rsidR="006C201E" w:rsidRPr="006B15ED">
        <w:rPr>
          <w:sz w:val="22"/>
          <w:szCs w:val="22"/>
        </w:rPr>
        <w:t xml:space="preserve"> gulls were allowed to naturally congregate and forage on bait pellets without any human interference.</w:t>
      </w:r>
      <w:r w:rsidR="00704F70" w:rsidRPr="006B15ED">
        <w:rPr>
          <w:sz w:val="22"/>
          <w:szCs w:val="22"/>
        </w:rPr>
        <w:t xml:space="preserve"> </w:t>
      </w:r>
      <w:r w:rsidR="006C201E" w:rsidRPr="006B15ED">
        <w:rPr>
          <w:sz w:val="22"/>
          <w:szCs w:val="22"/>
        </w:rPr>
        <w:t xml:space="preserve">Over the course of eight days following the first bait application, </w:t>
      </w:r>
      <w:r w:rsidR="00140C0A" w:rsidRPr="006B15ED">
        <w:rPr>
          <w:sz w:val="22"/>
          <w:szCs w:val="22"/>
        </w:rPr>
        <w:t>daily observational surveys were conducted in an attempt to document instances of gulls consuming bait pellets.</w:t>
      </w:r>
      <w:r w:rsidR="00704F70" w:rsidRPr="006B15ED">
        <w:rPr>
          <w:sz w:val="22"/>
          <w:szCs w:val="22"/>
        </w:rPr>
        <w:t xml:space="preserve"> </w:t>
      </w:r>
      <w:r w:rsidR="00140C0A" w:rsidRPr="006B15ED">
        <w:rPr>
          <w:sz w:val="22"/>
          <w:szCs w:val="22"/>
        </w:rPr>
        <w:t xml:space="preserve">Personnel were stationed on Lighthouse Hill </w:t>
      </w:r>
      <w:r w:rsidR="00F84B44" w:rsidRPr="006B15ED">
        <w:rPr>
          <w:sz w:val="22"/>
          <w:szCs w:val="22"/>
        </w:rPr>
        <w:t xml:space="preserve">during the early morning and late afternoon hours </w:t>
      </w:r>
      <w:r w:rsidR="00140C0A" w:rsidRPr="006B15ED">
        <w:rPr>
          <w:sz w:val="22"/>
          <w:szCs w:val="22"/>
        </w:rPr>
        <w:t>and observed the baited are</w:t>
      </w:r>
      <w:r w:rsidR="008750EB" w:rsidRPr="006B15ED">
        <w:rPr>
          <w:sz w:val="22"/>
          <w:szCs w:val="22"/>
        </w:rPr>
        <w:t>a</w:t>
      </w:r>
      <w:r w:rsidR="00140C0A" w:rsidRPr="006B15ED">
        <w:rPr>
          <w:sz w:val="22"/>
          <w:szCs w:val="22"/>
        </w:rPr>
        <w:t xml:space="preserve">, counting the number </w:t>
      </w:r>
      <w:r w:rsidR="008750EB" w:rsidRPr="006B15ED">
        <w:rPr>
          <w:sz w:val="22"/>
          <w:szCs w:val="22"/>
        </w:rPr>
        <w:t xml:space="preserve">of gulls </w:t>
      </w:r>
      <w:r w:rsidR="003D0A31" w:rsidRPr="006B15ED">
        <w:rPr>
          <w:sz w:val="22"/>
          <w:szCs w:val="22"/>
        </w:rPr>
        <w:t xml:space="preserve">observed within the baited areas and the number of individuals </w:t>
      </w:r>
      <w:r w:rsidR="008750EB" w:rsidRPr="006B15ED">
        <w:rPr>
          <w:sz w:val="22"/>
          <w:szCs w:val="22"/>
        </w:rPr>
        <w:t>seen feeding within</w:t>
      </w:r>
      <w:r w:rsidR="00140C0A" w:rsidRPr="006B15ED">
        <w:rPr>
          <w:sz w:val="22"/>
          <w:szCs w:val="22"/>
        </w:rPr>
        <w:t xml:space="preserve"> baited areas</w:t>
      </w:r>
      <w:r w:rsidRPr="006B15ED">
        <w:rPr>
          <w:sz w:val="22"/>
          <w:szCs w:val="22"/>
        </w:rPr>
        <w:t>.</w:t>
      </w:r>
      <w:r w:rsidR="00704F70" w:rsidRPr="006B15ED">
        <w:rPr>
          <w:sz w:val="22"/>
          <w:szCs w:val="22"/>
        </w:rPr>
        <w:t xml:space="preserve"> </w:t>
      </w:r>
    </w:p>
    <w:p w:rsidR="009A13CE" w:rsidRPr="006B15ED" w:rsidRDefault="009A13CE" w:rsidP="001F0CFB">
      <w:pPr>
        <w:pStyle w:val="BodyText"/>
        <w:spacing w:line="276" w:lineRule="auto"/>
        <w:ind w:left="630" w:firstLine="540"/>
        <w:jc w:val="both"/>
        <w:rPr>
          <w:i/>
          <w:sz w:val="22"/>
          <w:szCs w:val="22"/>
        </w:rPr>
      </w:pPr>
    </w:p>
    <w:p w:rsidR="00D14A69" w:rsidRPr="006B15ED" w:rsidRDefault="00D14A69" w:rsidP="001F0CFB">
      <w:pPr>
        <w:pStyle w:val="Default"/>
        <w:spacing w:line="276" w:lineRule="auto"/>
        <w:ind w:left="630"/>
        <w:jc w:val="both"/>
        <w:rPr>
          <w:sz w:val="22"/>
          <w:szCs w:val="22"/>
        </w:rPr>
      </w:pPr>
      <w:r w:rsidRPr="006B15ED">
        <w:rPr>
          <w:sz w:val="22"/>
          <w:szCs w:val="22"/>
        </w:rPr>
        <w:t>As with mice, gulls which have consumed food containing pyranine will excrete feces which fluoresce under UV light.</w:t>
      </w:r>
      <w:r w:rsidR="00704F70" w:rsidRPr="006B15ED">
        <w:rPr>
          <w:sz w:val="22"/>
          <w:szCs w:val="22"/>
        </w:rPr>
        <w:t xml:space="preserve"> </w:t>
      </w:r>
      <w:r w:rsidRPr="006B15ED">
        <w:rPr>
          <w:sz w:val="22"/>
          <w:szCs w:val="22"/>
        </w:rPr>
        <w:t xml:space="preserve">In an effort to quantify the portion of gulls which have consumed bait, two fecal plots were demarcated—one on the helipad and one on the gull roost west of </w:t>
      </w:r>
      <w:proofErr w:type="spellStart"/>
      <w:r w:rsidRPr="006B15ED">
        <w:rPr>
          <w:sz w:val="22"/>
          <w:szCs w:val="22"/>
        </w:rPr>
        <w:t>Mirounga</w:t>
      </w:r>
      <w:proofErr w:type="spellEnd"/>
      <w:r w:rsidRPr="006B15ED">
        <w:rPr>
          <w:sz w:val="22"/>
          <w:szCs w:val="22"/>
        </w:rPr>
        <w:t xml:space="preserve"> Beach (</w:t>
      </w:r>
      <w:r w:rsidR="009A13CE" w:rsidRPr="006B15ED">
        <w:rPr>
          <w:sz w:val="22"/>
          <w:szCs w:val="22"/>
        </w:rPr>
        <w:t>Fig.</w:t>
      </w:r>
      <w:r w:rsidRPr="006B15ED">
        <w:rPr>
          <w:sz w:val="22"/>
          <w:szCs w:val="22"/>
        </w:rPr>
        <w:t xml:space="preserve"> </w:t>
      </w:r>
      <w:r w:rsidR="00342B31" w:rsidRPr="006B15ED">
        <w:rPr>
          <w:sz w:val="22"/>
          <w:szCs w:val="22"/>
        </w:rPr>
        <w:t>2</w:t>
      </w:r>
      <w:r w:rsidRPr="006B15ED">
        <w:rPr>
          <w:sz w:val="22"/>
          <w:szCs w:val="22"/>
        </w:rPr>
        <w:t>).</w:t>
      </w:r>
      <w:r w:rsidR="00704F70" w:rsidRPr="006B15ED">
        <w:rPr>
          <w:sz w:val="22"/>
          <w:szCs w:val="22"/>
        </w:rPr>
        <w:t xml:space="preserve"> </w:t>
      </w:r>
      <w:r w:rsidRPr="006B15ED">
        <w:rPr>
          <w:sz w:val="22"/>
          <w:szCs w:val="22"/>
        </w:rPr>
        <w:t>Following the first bait application, the total number of fecal deposits was recorded daily, as were the number of deposits which tested positive for biomarker.</w:t>
      </w:r>
    </w:p>
    <w:p w:rsidR="00D14A69" w:rsidRPr="006B15ED" w:rsidRDefault="00D14A69" w:rsidP="001F0CFB">
      <w:pPr>
        <w:pStyle w:val="BodyText"/>
        <w:spacing w:line="276" w:lineRule="auto"/>
        <w:ind w:left="630"/>
        <w:jc w:val="both"/>
        <w:rPr>
          <w:i/>
          <w:sz w:val="22"/>
          <w:szCs w:val="22"/>
          <w:u w:val="single"/>
        </w:rPr>
      </w:pPr>
    </w:p>
    <w:p w:rsidR="00F84B44" w:rsidRPr="006B15ED" w:rsidRDefault="00E23EA0" w:rsidP="001F0CFB">
      <w:pPr>
        <w:pStyle w:val="Default"/>
        <w:spacing w:line="276" w:lineRule="auto"/>
        <w:ind w:left="630"/>
        <w:jc w:val="both"/>
        <w:rPr>
          <w:sz w:val="22"/>
          <w:szCs w:val="22"/>
        </w:rPr>
      </w:pPr>
      <w:r w:rsidRPr="006B15ED">
        <w:rPr>
          <w:sz w:val="22"/>
          <w:szCs w:val="22"/>
        </w:rPr>
        <w:t xml:space="preserve">In addition to counting the number of gulls within and near the study area, daily island-wide gull counts were conducted by IC and PRBO staff during November 2010 to estimate the number of gulls on </w:t>
      </w:r>
      <w:r w:rsidR="0090360C" w:rsidRPr="006B15ED">
        <w:rPr>
          <w:sz w:val="22"/>
          <w:szCs w:val="22"/>
        </w:rPr>
        <w:t>SFI</w:t>
      </w:r>
      <w:r w:rsidRPr="006B15ED">
        <w:rPr>
          <w:sz w:val="22"/>
          <w:szCs w:val="22"/>
        </w:rPr>
        <w:t xml:space="preserve"> each day. </w:t>
      </w:r>
    </w:p>
    <w:p w:rsidR="00AB3239" w:rsidRPr="006B15ED" w:rsidRDefault="00AB3239" w:rsidP="001F0CFB">
      <w:pPr>
        <w:pStyle w:val="Default"/>
        <w:spacing w:line="276" w:lineRule="auto"/>
        <w:ind w:left="630"/>
        <w:jc w:val="both"/>
        <w:rPr>
          <w:i/>
          <w:sz w:val="22"/>
          <w:szCs w:val="22"/>
        </w:rPr>
      </w:pPr>
    </w:p>
    <w:p w:rsidR="008E3D46" w:rsidRPr="006B15ED" w:rsidRDefault="00EE70CA" w:rsidP="001F0CFB">
      <w:pPr>
        <w:pStyle w:val="BodyText"/>
        <w:spacing w:line="276" w:lineRule="auto"/>
        <w:ind w:left="630"/>
        <w:jc w:val="both"/>
        <w:rPr>
          <w:sz w:val="22"/>
          <w:szCs w:val="22"/>
        </w:rPr>
      </w:pPr>
      <w:r w:rsidRPr="006B15ED">
        <w:rPr>
          <w:sz w:val="22"/>
          <w:szCs w:val="22"/>
        </w:rPr>
        <w:t xml:space="preserve">A focused </w:t>
      </w:r>
      <w:r w:rsidR="00EB0C7B" w:rsidRPr="006B15ED">
        <w:rPr>
          <w:sz w:val="22"/>
          <w:szCs w:val="22"/>
        </w:rPr>
        <w:t xml:space="preserve">daily </w:t>
      </w:r>
      <w:r w:rsidRPr="006B15ED">
        <w:rPr>
          <w:sz w:val="22"/>
          <w:szCs w:val="22"/>
        </w:rPr>
        <w:t xml:space="preserve">gull </w:t>
      </w:r>
      <w:r w:rsidR="00EB0C7B" w:rsidRPr="006B15ED">
        <w:rPr>
          <w:sz w:val="22"/>
          <w:szCs w:val="22"/>
        </w:rPr>
        <w:t>monitoring program for the fall and winter seasons was initiated</w:t>
      </w:r>
      <w:r w:rsidRPr="006B15ED">
        <w:rPr>
          <w:sz w:val="22"/>
          <w:szCs w:val="22"/>
        </w:rPr>
        <w:t xml:space="preserve"> </w:t>
      </w:r>
      <w:r w:rsidR="00EB0C7B" w:rsidRPr="006B15ED">
        <w:rPr>
          <w:sz w:val="22"/>
          <w:szCs w:val="22"/>
        </w:rPr>
        <w:t>in November 201</w:t>
      </w:r>
      <w:r w:rsidR="003D0A31" w:rsidRPr="006B15ED">
        <w:rPr>
          <w:sz w:val="22"/>
          <w:szCs w:val="22"/>
        </w:rPr>
        <w:t>0</w:t>
      </w:r>
      <w:r w:rsidR="00EB0C7B" w:rsidRPr="006B15ED">
        <w:rPr>
          <w:sz w:val="22"/>
          <w:szCs w:val="22"/>
        </w:rPr>
        <w:t xml:space="preserve"> </w:t>
      </w:r>
      <w:r w:rsidRPr="006B15ED">
        <w:rPr>
          <w:sz w:val="22"/>
          <w:szCs w:val="22"/>
        </w:rPr>
        <w:t>to</w:t>
      </w:r>
      <w:r w:rsidR="00EB0C7B" w:rsidRPr="006B15ED">
        <w:rPr>
          <w:sz w:val="22"/>
          <w:szCs w:val="22"/>
        </w:rPr>
        <w:t xml:space="preserve"> assist </w:t>
      </w:r>
      <w:r w:rsidR="003D0A31" w:rsidRPr="006B15ED">
        <w:rPr>
          <w:sz w:val="22"/>
          <w:szCs w:val="22"/>
        </w:rPr>
        <w:t xml:space="preserve">in </w:t>
      </w:r>
      <w:r w:rsidR="00EB0C7B" w:rsidRPr="006B15ED">
        <w:rPr>
          <w:sz w:val="22"/>
          <w:szCs w:val="22"/>
        </w:rPr>
        <w:t>determining</w:t>
      </w:r>
      <w:r w:rsidRPr="006B15ED">
        <w:rPr>
          <w:sz w:val="22"/>
          <w:szCs w:val="22"/>
        </w:rPr>
        <w:t xml:space="preserve"> the risk posed to gulls </w:t>
      </w:r>
      <w:r w:rsidR="00EB0C7B" w:rsidRPr="006B15ED">
        <w:rPr>
          <w:sz w:val="22"/>
          <w:szCs w:val="22"/>
        </w:rPr>
        <w:t>by a proposed</w:t>
      </w:r>
      <w:r w:rsidR="00961C8B" w:rsidRPr="006B15ED">
        <w:rPr>
          <w:sz w:val="22"/>
          <w:szCs w:val="22"/>
        </w:rPr>
        <w:t xml:space="preserve"> </w:t>
      </w:r>
      <w:r w:rsidR="008E3D46" w:rsidRPr="006B15ED">
        <w:rPr>
          <w:sz w:val="22"/>
          <w:szCs w:val="22"/>
        </w:rPr>
        <w:t>rodenticide broadcast</w:t>
      </w:r>
      <w:r w:rsidR="00EB0C7B" w:rsidRPr="006B15ED">
        <w:rPr>
          <w:sz w:val="22"/>
          <w:szCs w:val="22"/>
        </w:rPr>
        <w:t>.</w:t>
      </w:r>
      <w:r w:rsidR="00EB0C7B" w:rsidRPr="006B15ED">
        <w:rPr>
          <w:b/>
          <w:sz w:val="22"/>
          <w:szCs w:val="22"/>
        </w:rPr>
        <w:t xml:space="preserve"> </w:t>
      </w:r>
      <w:r w:rsidR="00EB0C7B" w:rsidRPr="006B15ED">
        <w:rPr>
          <w:sz w:val="22"/>
          <w:szCs w:val="22"/>
        </w:rPr>
        <w:t>Island census surveys were done at least once</w:t>
      </w:r>
      <w:r w:rsidR="003D0A31" w:rsidRPr="006B15ED">
        <w:rPr>
          <w:sz w:val="22"/>
          <w:szCs w:val="22"/>
        </w:rPr>
        <w:t xml:space="preserve"> a day</w:t>
      </w:r>
      <w:r w:rsidR="00EB0C7B" w:rsidRPr="006B15ED">
        <w:rPr>
          <w:sz w:val="22"/>
          <w:szCs w:val="22"/>
        </w:rPr>
        <w:t xml:space="preserve"> by PRBO, either at dawn or prior to dusk</w:t>
      </w:r>
      <w:r w:rsidR="003D0A31" w:rsidRPr="006B15ED">
        <w:rPr>
          <w:sz w:val="22"/>
          <w:szCs w:val="22"/>
        </w:rPr>
        <w:t>,</w:t>
      </w:r>
      <w:r w:rsidR="00EB0C7B" w:rsidRPr="006B15ED">
        <w:rPr>
          <w:sz w:val="22"/>
          <w:szCs w:val="22"/>
        </w:rPr>
        <w:t xml:space="preserve"> from November 2010 until </w:t>
      </w:r>
      <w:r w:rsidR="000B0448" w:rsidRPr="006B15ED">
        <w:rPr>
          <w:sz w:val="22"/>
          <w:szCs w:val="22"/>
        </w:rPr>
        <w:t xml:space="preserve">April </w:t>
      </w:r>
      <w:r w:rsidR="00EB0C7B" w:rsidRPr="006B15ED">
        <w:rPr>
          <w:sz w:val="22"/>
          <w:szCs w:val="22"/>
        </w:rPr>
        <w:t xml:space="preserve">2011. </w:t>
      </w:r>
    </w:p>
    <w:p w:rsidR="00A15AAF" w:rsidRPr="006B15ED" w:rsidRDefault="00A15AAF" w:rsidP="00A15AAF">
      <w:pPr>
        <w:pStyle w:val="Default"/>
        <w:rPr>
          <w:sz w:val="22"/>
          <w:szCs w:val="22"/>
        </w:rPr>
      </w:pPr>
    </w:p>
    <w:p w:rsidR="00A15AAF" w:rsidRPr="006B15ED" w:rsidRDefault="00A15AAF" w:rsidP="00401F72">
      <w:pPr>
        <w:pStyle w:val="Heading1"/>
        <w:keepNext/>
        <w:keepLines/>
        <w:numPr>
          <w:ilvl w:val="0"/>
          <w:numId w:val="18"/>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18" w:name="_Toc342889670"/>
      <w:r w:rsidRPr="006B15ED">
        <w:rPr>
          <w:rFonts w:eastAsiaTheme="majorEastAsia" w:cs="Times New Roman"/>
          <w:b/>
          <w:bCs/>
          <w:smallCaps w:val="0"/>
          <w:color w:val="365F91" w:themeColor="accent1" w:themeShade="BF"/>
          <w:sz w:val="22"/>
        </w:rPr>
        <w:t>Burrowing Owl Studies</w:t>
      </w:r>
      <w:bookmarkEnd w:id="18"/>
    </w:p>
    <w:p w:rsidR="00171140" w:rsidRPr="006B15ED" w:rsidRDefault="003D0A31" w:rsidP="001F0CFB">
      <w:pPr>
        <w:pStyle w:val="Default"/>
        <w:spacing w:line="276" w:lineRule="auto"/>
        <w:ind w:left="630"/>
        <w:jc w:val="both"/>
        <w:rPr>
          <w:sz w:val="22"/>
          <w:szCs w:val="22"/>
        </w:rPr>
      </w:pPr>
      <w:r w:rsidRPr="006B15ED">
        <w:rPr>
          <w:sz w:val="22"/>
          <w:szCs w:val="22"/>
        </w:rPr>
        <w:t>The pyranine biomarker can be used to detect</w:t>
      </w:r>
      <w:r w:rsidR="002D2A2D" w:rsidRPr="006B15ED">
        <w:rPr>
          <w:sz w:val="22"/>
          <w:szCs w:val="22"/>
        </w:rPr>
        <w:t xml:space="preserve"> not only primary but also</w:t>
      </w:r>
      <w:r w:rsidRPr="006B15ED">
        <w:rPr>
          <w:sz w:val="22"/>
          <w:szCs w:val="22"/>
        </w:rPr>
        <w:t xml:space="preserve"> secondary consumption of placebo pellets (i.e. the consumption by a secondary animal of a mouse which as eaten a pellet containing the biomarker).</w:t>
      </w:r>
      <w:r w:rsidR="00704F70" w:rsidRPr="006B15ED">
        <w:rPr>
          <w:sz w:val="22"/>
          <w:szCs w:val="22"/>
        </w:rPr>
        <w:t xml:space="preserve"> </w:t>
      </w:r>
      <w:r w:rsidRPr="006B15ED">
        <w:rPr>
          <w:sz w:val="22"/>
          <w:szCs w:val="22"/>
        </w:rPr>
        <w:t>In conjunction with ongoing research being conducted</w:t>
      </w:r>
      <w:r w:rsidR="002D2A2D" w:rsidRPr="006B15ED">
        <w:rPr>
          <w:sz w:val="22"/>
          <w:szCs w:val="22"/>
        </w:rPr>
        <w:t xml:space="preserve"> on the island</w:t>
      </w:r>
      <w:r w:rsidRPr="006B15ED">
        <w:rPr>
          <w:sz w:val="22"/>
          <w:szCs w:val="22"/>
        </w:rPr>
        <w:t>, Burrowing Owls captured in mist</w:t>
      </w:r>
      <w:r w:rsidR="00A12912" w:rsidRPr="006B15ED">
        <w:rPr>
          <w:sz w:val="22"/>
          <w:szCs w:val="22"/>
        </w:rPr>
        <w:t xml:space="preserve"> </w:t>
      </w:r>
      <w:r w:rsidRPr="006B15ED">
        <w:rPr>
          <w:sz w:val="22"/>
          <w:szCs w:val="22"/>
        </w:rPr>
        <w:t>nets</w:t>
      </w:r>
      <w:r w:rsidR="002D2A2D" w:rsidRPr="006B15ED">
        <w:rPr>
          <w:sz w:val="22"/>
          <w:szCs w:val="22"/>
        </w:rPr>
        <w:t xml:space="preserve"> were inspected</w:t>
      </w:r>
      <w:r w:rsidRPr="006B15ED">
        <w:rPr>
          <w:sz w:val="22"/>
          <w:szCs w:val="22"/>
        </w:rPr>
        <w:t xml:space="preserve"> for signs of the pyranine biomarker. Owl fecal pellets were also collected and examined for signs of UV fluorescence.</w:t>
      </w:r>
      <w:r w:rsidR="00704F70" w:rsidRPr="006B15ED">
        <w:rPr>
          <w:sz w:val="22"/>
          <w:szCs w:val="22"/>
        </w:rPr>
        <w:t xml:space="preserve"> </w:t>
      </w:r>
    </w:p>
    <w:p w:rsidR="00FC1CD4" w:rsidRPr="006B15ED" w:rsidRDefault="00FC1CD4" w:rsidP="00B43B2A">
      <w:pPr>
        <w:pStyle w:val="Default"/>
        <w:spacing w:line="276" w:lineRule="auto"/>
        <w:jc w:val="both"/>
        <w:rPr>
          <w:b/>
          <w:i/>
          <w:sz w:val="22"/>
          <w:szCs w:val="22"/>
        </w:rPr>
      </w:pPr>
    </w:p>
    <w:p w:rsidR="00FC2657" w:rsidRPr="006B15ED" w:rsidRDefault="00FC2657" w:rsidP="00401F72">
      <w:pPr>
        <w:pStyle w:val="Heading1"/>
        <w:keepNext/>
        <w:keepLines/>
        <w:numPr>
          <w:ilvl w:val="0"/>
          <w:numId w:val="18"/>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19" w:name="_Toc342889671"/>
      <w:r w:rsidRPr="006B15ED">
        <w:rPr>
          <w:rFonts w:eastAsiaTheme="majorEastAsia" w:cs="Times New Roman"/>
          <w:b/>
          <w:bCs/>
          <w:smallCaps w:val="0"/>
          <w:color w:val="365F91" w:themeColor="accent1" w:themeShade="BF"/>
          <w:sz w:val="22"/>
        </w:rPr>
        <w:t>Salamander Surveys</w:t>
      </w:r>
      <w:bookmarkEnd w:id="19"/>
    </w:p>
    <w:p w:rsidR="00EB17FD" w:rsidRPr="006B15ED" w:rsidRDefault="00B66551" w:rsidP="001F0CFB">
      <w:pPr>
        <w:pStyle w:val="Default"/>
        <w:spacing w:line="276" w:lineRule="auto"/>
        <w:ind w:left="630"/>
        <w:jc w:val="both"/>
        <w:rPr>
          <w:sz w:val="22"/>
          <w:szCs w:val="22"/>
        </w:rPr>
      </w:pPr>
      <w:r w:rsidRPr="006B15ED">
        <w:rPr>
          <w:sz w:val="22"/>
          <w:szCs w:val="22"/>
        </w:rPr>
        <w:t>A</w:t>
      </w:r>
      <w:r w:rsidR="00CF096F" w:rsidRPr="006B15ED">
        <w:rPr>
          <w:sz w:val="22"/>
          <w:szCs w:val="22"/>
        </w:rPr>
        <w:t xml:space="preserve"> total of 52</w:t>
      </w:r>
      <w:r w:rsidR="00F86249" w:rsidRPr="006B15ED">
        <w:rPr>
          <w:sz w:val="22"/>
          <w:szCs w:val="22"/>
        </w:rPr>
        <w:t xml:space="preserve"> cover boards were put </w:t>
      </w:r>
      <w:r w:rsidR="0057211F" w:rsidRPr="006B15ED">
        <w:rPr>
          <w:sz w:val="22"/>
          <w:szCs w:val="22"/>
        </w:rPr>
        <w:t>out in the Marine Terrace study area</w:t>
      </w:r>
      <w:r w:rsidR="00CF096F" w:rsidRPr="006B15ED">
        <w:rPr>
          <w:sz w:val="22"/>
          <w:szCs w:val="22"/>
        </w:rPr>
        <w:t xml:space="preserve"> in order to </w:t>
      </w:r>
      <w:r w:rsidR="00FC2657" w:rsidRPr="006B15ED">
        <w:rPr>
          <w:sz w:val="22"/>
          <w:szCs w:val="22"/>
        </w:rPr>
        <w:t xml:space="preserve">assess </w:t>
      </w:r>
      <w:r w:rsidR="00CF096F" w:rsidRPr="006B15ED">
        <w:rPr>
          <w:sz w:val="22"/>
          <w:szCs w:val="22"/>
        </w:rPr>
        <w:t xml:space="preserve">biomarker bait exposure to the endemic subspecies of arboreal salamander </w:t>
      </w:r>
      <w:r w:rsidR="00EB17FD" w:rsidRPr="006B15ED">
        <w:rPr>
          <w:sz w:val="22"/>
          <w:szCs w:val="22"/>
        </w:rPr>
        <w:t>that occurs on the island (</w:t>
      </w:r>
      <w:r w:rsidR="009A13CE" w:rsidRPr="006B15ED">
        <w:rPr>
          <w:sz w:val="22"/>
          <w:szCs w:val="22"/>
        </w:rPr>
        <w:t>Fig.</w:t>
      </w:r>
      <w:r w:rsidR="00EB17FD" w:rsidRPr="006B15ED">
        <w:rPr>
          <w:sz w:val="22"/>
          <w:szCs w:val="22"/>
        </w:rPr>
        <w:t xml:space="preserve"> </w:t>
      </w:r>
      <w:r w:rsidR="00342B31" w:rsidRPr="006B15ED">
        <w:rPr>
          <w:sz w:val="22"/>
          <w:szCs w:val="22"/>
        </w:rPr>
        <w:t>3</w:t>
      </w:r>
      <w:r w:rsidR="00EB17FD" w:rsidRPr="006B15ED">
        <w:rPr>
          <w:sz w:val="22"/>
          <w:szCs w:val="22"/>
        </w:rPr>
        <w:t>)</w:t>
      </w:r>
      <w:r w:rsidR="00CF096F" w:rsidRPr="006B15ED">
        <w:rPr>
          <w:sz w:val="22"/>
          <w:szCs w:val="22"/>
        </w:rPr>
        <w:t>. Boards were set out in October</w:t>
      </w:r>
      <w:r w:rsidR="00F86249" w:rsidRPr="006B15ED">
        <w:rPr>
          <w:sz w:val="22"/>
          <w:szCs w:val="22"/>
        </w:rPr>
        <w:t xml:space="preserve"> </w:t>
      </w:r>
      <w:r w:rsidRPr="006B15ED">
        <w:rPr>
          <w:sz w:val="22"/>
          <w:szCs w:val="22"/>
        </w:rPr>
        <w:t>2010</w:t>
      </w:r>
      <w:r w:rsidR="00BA27C1" w:rsidRPr="006B15ED">
        <w:rPr>
          <w:sz w:val="22"/>
          <w:szCs w:val="22"/>
        </w:rPr>
        <w:t>,</w:t>
      </w:r>
      <w:r w:rsidRPr="006B15ED">
        <w:rPr>
          <w:sz w:val="22"/>
          <w:szCs w:val="22"/>
        </w:rPr>
        <w:t xml:space="preserve"> </w:t>
      </w:r>
      <w:r w:rsidR="00F86249" w:rsidRPr="006B15ED">
        <w:rPr>
          <w:sz w:val="22"/>
          <w:szCs w:val="22"/>
        </w:rPr>
        <w:t>a mon</w:t>
      </w:r>
      <w:r w:rsidRPr="006B15ED">
        <w:rPr>
          <w:sz w:val="22"/>
          <w:szCs w:val="22"/>
        </w:rPr>
        <w:t>th prior to the biomarker study</w:t>
      </w:r>
      <w:r w:rsidR="00CF096F" w:rsidRPr="006B15ED">
        <w:rPr>
          <w:sz w:val="22"/>
          <w:szCs w:val="22"/>
        </w:rPr>
        <w:t xml:space="preserve"> </w:t>
      </w:r>
      <w:r w:rsidR="00FC2657" w:rsidRPr="006B15ED">
        <w:rPr>
          <w:sz w:val="22"/>
          <w:szCs w:val="22"/>
        </w:rPr>
        <w:t>in order to allow the salamanders some time to encounter and begin using the boards</w:t>
      </w:r>
      <w:r w:rsidR="00EB17FD" w:rsidRPr="006B15ED">
        <w:rPr>
          <w:sz w:val="22"/>
          <w:szCs w:val="22"/>
        </w:rPr>
        <w:t>.</w:t>
      </w:r>
      <w:r w:rsidR="00704F70" w:rsidRPr="006B15ED">
        <w:rPr>
          <w:sz w:val="22"/>
          <w:szCs w:val="22"/>
        </w:rPr>
        <w:t xml:space="preserve"> </w:t>
      </w:r>
      <w:r w:rsidR="00FC2657" w:rsidRPr="006B15ED">
        <w:rPr>
          <w:sz w:val="22"/>
          <w:szCs w:val="22"/>
        </w:rPr>
        <w:t>Boards were then checked in November 2010 for the presence of salamanders.</w:t>
      </w:r>
    </w:p>
    <w:p w:rsidR="00FC2657" w:rsidRPr="006B15ED" w:rsidRDefault="00FC2657" w:rsidP="006D7294">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20" w:name="_Toc342889672"/>
      <w:r w:rsidRPr="006B15ED">
        <w:rPr>
          <w:rFonts w:eastAsiaTheme="majorEastAsia"/>
          <w:b/>
          <w:bCs/>
          <w:smallCaps w:val="0"/>
          <w:color w:val="365F91" w:themeColor="accent1" w:themeShade="BF"/>
          <w:szCs w:val="24"/>
        </w:rPr>
        <w:t xml:space="preserve">Cave and </w:t>
      </w:r>
      <w:r w:rsidR="004C7ECA" w:rsidRPr="006B15ED">
        <w:rPr>
          <w:rFonts w:eastAsiaTheme="majorEastAsia"/>
          <w:b/>
          <w:bCs/>
          <w:smallCaps w:val="0"/>
          <w:color w:val="365F91" w:themeColor="accent1" w:themeShade="BF"/>
          <w:szCs w:val="24"/>
        </w:rPr>
        <w:t xml:space="preserve">Camel </w:t>
      </w:r>
      <w:r w:rsidRPr="006B15ED">
        <w:rPr>
          <w:rFonts w:eastAsiaTheme="majorEastAsia"/>
          <w:b/>
          <w:bCs/>
          <w:smallCaps w:val="0"/>
          <w:color w:val="365F91" w:themeColor="accent1" w:themeShade="BF"/>
          <w:szCs w:val="24"/>
        </w:rPr>
        <w:t>Cricket Assessments</w:t>
      </w:r>
      <w:bookmarkEnd w:id="20"/>
    </w:p>
    <w:p w:rsidR="00FC2657" w:rsidRPr="006B15ED" w:rsidRDefault="00FC2657" w:rsidP="00FC2657">
      <w:pPr>
        <w:pStyle w:val="BodyText"/>
        <w:spacing w:line="276" w:lineRule="auto"/>
        <w:jc w:val="both"/>
        <w:rPr>
          <w:sz w:val="22"/>
          <w:szCs w:val="22"/>
        </w:rPr>
      </w:pPr>
      <w:r w:rsidRPr="006B15ED">
        <w:rPr>
          <w:sz w:val="22"/>
          <w:szCs w:val="22"/>
        </w:rPr>
        <w:t xml:space="preserve">The presence of numerous caves, coves, and coastal features on </w:t>
      </w:r>
      <w:r w:rsidR="00856CA9" w:rsidRPr="006B15ED">
        <w:rPr>
          <w:sz w:val="22"/>
          <w:szCs w:val="22"/>
        </w:rPr>
        <w:t>SFI</w:t>
      </w:r>
      <w:r w:rsidRPr="006B15ED">
        <w:rPr>
          <w:sz w:val="22"/>
          <w:szCs w:val="22"/>
        </w:rPr>
        <w:t xml:space="preserve"> that may require special baiting treatments during eradication resulted in the field team visiting and mapping the location of many of the caves using GPS equipment. Some rough measurements of the dimensions of the geographic features of some of the caves were made.</w:t>
      </w:r>
      <w:r w:rsidR="00704F70" w:rsidRPr="006B15ED">
        <w:rPr>
          <w:sz w:val="22"/>
          <w:szCs w:val="22"/>
        </w:rPr>
        <w:t xml:space="preserve"> </w:t>
      </w:r>
    </w:p>
    <w:p w:rsidR="00FC2657" w:rsidRPr="006B15ED" w:rsidRDefault="00FC2657" w:rsidP="00FC2657">
      <w:pPr>
        <w:pStyle w:val="BodyText"/>
        <w:spacing w:line="276" w:lineRule="auto"/>
        <w:jc w:val="both"/>
        <w:rPr>
          <w:sz w:val="22"/>
          <w:szCs w:val="22"/>
        </w:rPr>
      </w:pPr>
    </w:p>
    <w:p w:rsidR="00FC2657" w:rsidRPr="006B15ED" w:rsidRDefault="00FC2657" w:rsidP="00FC2657">
      <w:pPr>
        <w:pStyle w:val="BodyText"/>
        <w:spacing w:line="276" w:lineRule="auto"/>
        <w:jc w:val="both"/>
        <w:rPr>
          <w:sz w:val="22"/>
          <w:szCs w:val="22"/>
        </w:rPr>
      </w:pPr>
      <w:r w:rsidRPr="006B15ED">
        <w:rPr>
          <w:sz w:val="22"/>
          <w:szCs w:val="22"/>
        </w:rPr>
        <w:t xml:space="preserve">Several caves on </w:t>
      </w:r>
      <w:r w:rsidR="00667A7C" w:rsidRPr="006B15ED">
        <w:rPr>
          <w:sz w:val="22"/>
          <w:szCs w:val="22"/>
        </w:rPr>
        <w:t>SEFI</w:t>
      </w:r>
      <w:r w:rsidRPr="006B15ED">
        <w:rPr>
          <w:sz w:val="22"/>
          <w:szCs w:val="22"/>
        </w:rPr>
        <w:t xml:space="preserve"> are inhabited by the endemic Farallon camel cricket (</w:t>
      </w:r>
      <w:proofErr w:type="spellStart"/>
      <w:r w:rsidRPr="006B15ED">
        <w:rPr>
          <w:i/>
          <w:sz w:val="22"/>
          <w:szCs w:val="22"/>
        </w:rPr>
        <w:t>Farallonophilus</w:t>
      </w:r>
      <w:proofErr w:type="spellEnd"/>
      <w:r w:rsidRPr="006B15ED">
        <w:rPr>
          <w:i/>
          <w:sz w:val="22"/>
          <w:szCs w:val="22"/>
        </w:rPr>
        <w:t xml:space="preserve"> </w:t>
      </w:r>
      <w:proofErr w:type="spellStart"/>
      <w:r w:rsidRPr="006B15ED">
        <w:rPr>
          <w:i/>
          <w:sz w:val="22"/>
          <w:szCs w:val="22"/>
        </w:rPr>
        <w:t>cavernicol</w:t>
      </w:r>
      <w:r w:rsidR="004C7ECA" w:rsidRPr="006B15ED">
        <w:rPr>
          <w:i/>
          <w:sz w:val="22"/>
          <w:szCs w:val="22"/>
        </w:rPr>
        <w:t>us</w:t>
      </w:r>
      <w:proofErr w:type="spellEnd"/>
      <w:r w:rsidRPr="006B15ED">
        <w:rPr>
          <w:sz w:val="22"/>
          <w:szCs w:val="22"/>
        </w:rPr>
        <w:t>). Presence and general abundance of these crickets were noted for assistance for designing future invertebrate surveys.</w:t>
      </w:r>
      <w:r w:rsidR="00704F70" w:rsidRPr="006B15ED">
        <w:rPr>
          <w:sz w:val="22"/>
          <w:szCs w:val="22"/>
        </w:rPr>
        <w:t xml:space="preserve"> </w:t>
      </w:r>
    </w:p>
    <w:p w:rsidR="00FC2657" w:rsidRPr="006B15ED" w:rsidRDefault="00FC2657" w:rsidP="00FC2657">
      <w:pPr>
        <w:pStyle w:val="Default"/>
        <w:rPr>
          <w:sz w:val="22"/>
          <w:szCs w:val="22"/>
        </w:rPr>
      </w:pPr>
    </w:p>
    <w:p w:rsidR="00D336B9" w:rsidRPr="006B15ED" w:rsidRDefault="0009053A" w:rsidP="0009053A">
      <w:pPr>
        <w:pStyle w:val="Default"/>
        <w:spacing w:line="276" w:lineRule="auto"/>
        <w:rPr>
          <w:sz w:val="22"/>
          <w:szCs w:val="22"/>
        </w:rPr>
      </w:pPr>
      <w:r w:rsidRPr="006B15ED">
        <w:rPr>
          <w:noProof/>
          <w:sz w:val="22"/>
          <w:szCs w:val="22"/>
        </w:rPr>
        <w:drawing>
          <wp:inline distT="0" distB="0" distL="0" distR="0" wp14:anchorId="4C087064" wp14:editId="7ACC850A">
            <wp:extent cx="2917661" cy="3631721"/>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sally.jpg"/>
                    <pic:cNvPicPr/>
                  </pic:nvPicPr>
                  <pic:blipFill rotWithShape="1">
                    <a:blip r:embed="rId14" cstate="print">
                      <a:extLst>
                        <a:ext uri="{28A0092B-C50C-407E-A947-70E740481C1C}">
                          <a14:useLocalDpi xmlns:a14="http://schemas.microsoft.com/office/drawing/2010/main" val="0"/>
                        </a:ext>
                      </a:extLst>
                    </a:blip>
                    <a:srcRect l="3553" t="1961" b="5271"/>
                    <a:stretch/>
                  </pic:blipFill>
                  <pic:spPr bwMode="auto">
                    <a:xfrm>
                      <a:off x="0" y="0"/>
                      <a:ext cx="2929738" cy="3646754"/>
                    </a:xfrm>
                    <a:prstGeom prst="rect">
                      <a:avLst/>
                    </a:prstGeom>
                    <a:ln>
                      <a:noFill/>
                    </a:ln>
                    <a:extLst>
                      <a:ext uri="{53640926-AAD7-44D8-BBD7-CCE9431645EC}">
                        <a14:shadowObscured xmlns:a14="http://schemas.microsoft.com/office/drawing/2010/main"/>
                      </a:ext>
                    </a:extLst>
                  </pic:spPr>
                </pic:pic>
              </a:graphicData>
            </a:graphic>
          </wp:inline>
        </w:drawing>
      </w:r>
    </w:p>
    <w:p w:rsidR="00B43B2A" w:rsidRPr="006B15ED" w:rsidRDefault="009A13CE" w:rsidP="00B43B2A">
      <w:pPr>
        <w:pStyle w:val="Default"/>
        <w:spacing w:line="276" w:lineRule="auto"/>
        <w:jc w:val="both"/>
        <w:rPr>
          <w:b/>
          <w:sz w:val="22"/>
          <w:szCs w:val="22"/>
        </w:rPr>
      </w:pPr>
      <w:proofErr w:type="gramStart"/>
      <w:r w:rsidRPr="006B15ED">
        <w:rPr>
          <w:b/>
          <w:sz w:val="22"/>
          <w:szCs w:val="22"/>
        </w:rPr>
        <w:t>Fig.</w:t>
      </w:r>
      <w:r w:rsidR="00B66551" w:rsidRPr="006B15ED">
        <w:rPr>
          <w:b/>
          <w:sz w:val="22"/>
          <w:szCs w:val="22"/>
        </w:rPr>
        <w:t xml:space="preserve"> </w:t>
      </w:r>
      <w:r w:rsidR="00342B31" w:rsidRPr="006B15ED">
        <w:rPr>
          <w:b/>
          <w:sz w:val="22"/>
          <w:szCs w:val="22"/>
        </w:rPr>
        <w:t>3</w:t>
      </w:r>
      <w:r w:rsidR="00B66551" w:rsidRPr="006B15ED">
        <w:rPr>
          <w:b/>
          <w:sz w:val="22"/>
          <w:szCs w:val="22"/>
        </w:rPr>
        <w:t>.</w:t>
      </w:r>
      <w:proofErr w:type="gramEnd"/>
      <w:r w:rsidR="00B66551" w:rsidRPr="006B15ED">
        <w:rPr>
          <w:b/>
          <w:sz w:val="22"/>
          <w:szCs w:val="22"/>
        </w:rPr>
        <w:t xml:space="preserve"> </w:t>
      </w:r>
      <w:proofErr w:type="gramStart"/>
      <w:r w:rsidR="00B66551" w:rsidRPr="006B15ED">
        <w:rPr>
          <w:b/>
          <w:sz w:val="22"/>
          <w:szCs w:val="22"/>
        </w:rPr>
        <w:t xml:space="preserve">Salamander </w:t>
      </w:r>
      <w:r w:rsidR="0009053A" w:rsidRPr="006B15ED">
        <w:rPr>
          <w:b/>
          <w:sz w:val="22"/>
          <w:szCs w:val="22"/>
        </w:rPr>
        <w:t>cover</w:t>
      </w:r>
      <w:proofErr w:type="gramEnd"/>
      <w:r w:rsidR="006F5EE3" w:rsidRPr="006B15ED">
        <w:rPr>
          <w:b/>
          <w:sz w:val="22"/>
          <w:szCs w:val="22"/>
        </w:rPr>
        <w:t xml:space="preserve"> </w:t>
      </w:r>
      <w:r w:rsidR="0009053A" w:rsidRPr="006B15ED">
        <w:rPr>
          <w:b/>
          <w:sz w:val="22"/>
          <w:szCs w:val="22"/>
        </w:rPr>
        <w:t>b</w:t>
      </w:r>
      <w:r w:rsidR="00B66551" w:rsidRPr="006B15ED">
        <w:rPr>
          <w:b/>
          <w:sz w:val="22"/>
          <w:szCs w:val="22"/>
        </w:rPr>
        <w:t xml:space="preserve">oard </w:t>
      </w:r>
      <w:r w:rsidR="0009053A" w:rsidRPr="006B15ED">
        <w:rPr>
          <w:b/>
          <w:sz w:val="22"/>
          <w:szCs w:val="22"/>
        </w:rPr>
        <w:t>l</w:t>
      </w:r>
      <w:r w:rsidR="00B66551" w:rsidRPr="006B15ED">
        <w:rPr>
          <w:b/>
          <w:sz w:val="22"/>
          <w:szCs w:val="22"/>
        </w:rPr>
        <w:t>ocations</w:t>
      </w:r>
      <w:r w:rsidR="0009053A" w:rsidRPr="006B15ED">
        <w:rPr>
          <w:b/>
          <w:sz w:val="22"/>
          <w:szCs w:val="22"/>
        </w:rPr>
        <w:t xml:space="preserve"> in relation to baited areas</w:t>
      </w:r>
    </w:p>
    <w:p w:rsidR="000440D8" w:rsidRPr="006B15ED" w:rsidRDefault="000440D8" w:rsidP="00B43B2A">
      <w:pPr>
        <w:pStyle w:val="Default"/>
        <w:spacing w:line="276" w:lineRule="auto"/>
        <w:jc w:val="both"/>
        <w:rPr>
          <w:sz w:val="22"/>
          <w:szCs w:val="22"/>
        </w:rPr>
      </w:pPr>
    </w:p>
    <w:p w:rsidR="007524F3" w:rsidRPr="006B15ED" w:rsidRDefault="006D7294" w:rsidP="006D7294">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21" w:name="_Toc342889673"/>
      <w:r w:rsidRPr="006B15ED">
        <w:rPr>
          <w:rFonts w:eastAsiaTheme="majorEastAsia" w:cs="Times New Roman"/>
          <w:b/>
          <w:bCs/>
          <w:smallCaps w:val="0"/>
          <w:color w:val="365F91" w:themeColor="accent1" w:themeShade="BF"/>
          <w:sz w:val="28"/>
        </w:rPr>
        <w:t>RESULTS AND DISCUSSION</w:t>
      </w:r>
      <w:bookmarkEnd w:id="21"/>
    </w:p>
    <w:p w:rsidR="00DB2CFD" w:rsidRPr="006B15ED" w:rsidRDefault="00DB2CFD" w:rsidP="006D7294">
      <w:pPr>
        <w:pStyle w:val="Heading1"/>
        <w:keepNext/>
        <w:keepLines/>
        <w:numPr>
          <w:ilvl w:val="0"/>
          <w:numId w:val="14"/>
        </w:numPr>
        <w:spacing w:before="240" w:line="276" w:lineRule="auto"/>
        <w:ind w:left="630" w:hanging="630"/>
        <w:contextualSpacing w:val="0"/>
        <w:rPr>
          <w:rFonts w:eastAsiaTheme="majorEastAsia"/>
          <w:b/>
          <w:bCs/>
          <w:smallCaps w:val="0"/>
          <w:color w:val="365F91" w:themeColor="accent1" w:themeShade="BF"/>
          <w:szCs w:val="24"/>
        </w:rPr>
      </w:pPr>
      <w:bookmarkStart w:id="22" w:name="_Toc342889674"/>
      <w:r w:rsidRPr="006B15ED">
        <w:rPr>
          <w:rFonts w:eastAsiaTheme="majorEastAsia"/>
          <w:b/>
          <w:bCs/>
          <w:smallCaps w:val="0"/>
          <w:color w:val="365F91" w:themeColor="accent1" w:themeShade="BF"/>
          <w:szCs w:val="24"/>
        </w:rPr>
        <w:t>Mouse abundance</w:t>
      </w:r>
      <w:bookmarkEnd w:id="22"/>
    </w:p>
    <w:p w:rsidR="007524F3" w:rsidRPr="006B15ED" w:rsidRDefault="007524F3" w:rsidP="00401F72">
      <w:pPr>
        <w:pStyle w:val="Heading1"/>
        <w:keepNext/>
        <w:keepLines/>
        <w:numPr>
          <w:ilvl w:val="0"/>
          <w:numId w:val="19"/>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23" w:name="_Toc342889675"/>
      <w:r w:rsidRPr="006B15ED">
        <w:rPr>
          <w:rFonts w:eastAsiaTheme="majorEastAsia" w:cs="Times New Roman"/>
          <w:b/>
          <w:bCs/>
          <w:smallCaps w:val="0"/>
          <w:color w:val="365F91" w:themeColor="accent1" w:themeShade="BF"/>
          <w:sz w:val="22"/>
        </w:rPr>
        <w:t>Mouse Index of Abundance</w:t>
      </w:r>
      <w:bookmarkEnd w:id="23"/>
      <w:r w:rsidRPr="006B15ED">
        <w:rPr>
          <w:rFonts w:eastAsiaTheme="majorEastAsia" w:cs="Times New Roman"/>
          <w:b/>
          <w:bCs/>
          <w:smallCaps w:val="0"/>
          <w:color w:val="365F91" w:themeColor="accent1" w:themeShade="BF"/>
          <w:sz w:val="22"/>
        </w:rPr>
        <w:t xml:space="preserve"> </w:t>
      </w:r>
    </w:p>
    <w:p w:rsidR="007524F3" w:rsidRPr="006B15ED" w:rsidRDefault="007524F3" w:rsidP="001F0CFB">
      <w:pPr>
        <w:pStyle w:val="BodyText"/>
        <w:spacing w:line="276" w:lineRule="auto"/>
        <w:ind w:left="630"/>
        <w:jc w:val="both"/>
        <w:rPr>
          <w:sz w:val="22"/>
          <w:szCs w:val="22"/>
        </w:rPr>
      </w:pPr>
      <w:r w:rsidRPr="006B15ED">
        <w:rPr>
          <w:sz w:val="22"/>
          <w:szCs w:val="22"/>
        </w:rPr>
        <w:t>Out of 500 possible trap nights, 434 mouse captures were recorded. Trap success averaged 93% on all but the first night, when trap door setting sensitivities may have resulted in a lower trap success rate of 62%.</w:t>
      </w:r>
      <w:r w:rsidR="00704F70" w:rsidRPr="006B15ED">
        <w:rPr>
          <w:sz w:val="22"/>
          <w:szCs w:val="22"/>
        </w:rPr>
        <w:t xml:space="preserve"> </w:t>
      </w:r>
    </w:p>
    <w:p w:rsidR="007524F3" w:rsidRPr="006B15ED" w:rsidRDefault="007524F3" w:rsidP="001F0CFB">
      <w:pPr>
        <w:pStyle w:val="Default"/>
        <w:ind w:left="630"/>
        <w:rPr>
          <w:sz w:val="22"/>
          <w:szCs w:val="22"/>
        </w:rPr>
      </w:pPr>
    </w:p>
    <w:p w:rsidR="007524F3" w:rsidRPr="006B15ED" w:rsidRDefault="007524F3" w:rsidP="001F0CFB">
      <w:pPr>
        <w:pStyle w:val="BodyText"/>
        <w:spacing w:line="276" w:lineRule="auto"/>
        <w:ind w:left="630"/>
        <w:jc w:val="both"/>
        <w:rPr>
          <w:sz w:val="22"/>
          <w:szCs w:val="22"/>
        </w:rPr>
      </w:pPr>
      <w:r w:rsidRPr="006B15ED">
        <w:rPr>
          <w:sz w:val="22"/>
          <w:szCs w:val="22"/>
        </w:rPr>
        <w:t>A total of 250 unique individual mice were captured and marked in the trapping period in the 0.2</w:t>
      </w:r>
      <w:r w:rsidR="002D2A2D" w:rsidRPr="006B15ED">
        <w:rPr>
          <w:sz w:val="22"/>
          <w:szCs w:val="22"/>
        </w:rPr>
        <w:t xml:space="preserve"> </w:t>
      </w:r>
      <w:r w:rsidRPr="006B15ED">
        <w:rPr>
          <w:sz w:val="22"/>
          <w:szCs w:val="22"/>
        </w:rPr>
        <w:t>ha trapping area. Recapture rates of marked individuals on nights 2 through 5 were: 35%, 40%, 56% and 66%, respectively. Mice were extremely abundant and easily trapped, likely due to a combination of high population levels and a scarcity of other food resources. Mice were commonly seen foraging throughout the daylight hours, as well as at night, but traps were only left open at night.</w:t>
      </w:r>
      <w:r w:rsidR="00704F70" w:rsidRPr="006B15ED">
        <w:rPr>
          <w:sz w:val="22"/>
          <w:szCs w:val="22"/>
        </w:rPr>
        <w:t xml:space="preserve"> </w:t>
      </w:r>
    </w:p>
    <w:p w:rsidR="007524F3" w:rsidRPr="006B15ED" w:rsidRDefault="007524F3" w:rsidP="001F0CFB">
      <w:pPr>
        <w:pStyle w:val="BodyText"/>
        <w:spacing w:line="276" w:lineRule="auto"/>
        <w:ind w:left="630"/>
        <w:jc w:val="both"/>
        <w:rPr>
          <w:sz w:val="22"/>
          <w:szCs w:val="22"/>
        </w:rPr>
      </w:pPr>
    </w:p>
    <w:p w:rsidR="007524F3" w:rsidRPr="006B15ED" w:rsidRDefault="007524F3" w:rsidP="001F0CFB">
      <w:pPr>
        <w:pStyle w:val="BodyText"/>
        <w:spacing w:line="276" w:lineRule="auto"/>
        <w:ind w:left="630"/>
        <w:jc w:val="both"/>
        <w:rPr>
          <w:sz w:val="22"/>
          <w:szCs w:val="22"/>
        </w:rPr>
      </w:pPr>
      <w:r w:rsidRPr="006B15ED">
        <w:rPr>
          <w:sz w:val="22"/>
          <w:szCs w:val="22"/>
        </w:rPr>
        <w:t xml:space="preserve"> </w:t>
      </w:r>
      <w:r w:rsidR="00381E3D" w:rsidRPr="006B15ED">
        <w:rPr>
          <w:sz w:val="22"/>
          <w:szCs w:val="22"/>
        </w:rPr>
        <w:t xml:space="preserve">Closed capture modeling of the data using program </w:t>
      </w:r>
      <w:r w:rsidR="00381E3D" w:rsidRPr="006B15ED">
        <w:rPr>
          <w:sz w:val="22"/>
          <w:szCs w:val="22"/>
        </w:rPr>
        <w:br/>
        <w:t xml:space="preserve">MARK 6.1 (White and Burnham 1999) resulted in a density estimate of 1,297 +/- 224 mice per hectare with 95%  confidence intervals of  799-1792 (Grout and </w:t>
      </w:r>
      <w:proofErr w:type="spellStart"/>
      <w:r w:rsidR="00381E3D" w:rsidRPr="006B15ED">
        <w:rPr>
          <w:sz w:val="22"/>
          <w:szCs w:val="22"/>
        </w:rPr>
        <w:t>Vanderwerf</w:t>
      </w:r>
      <w:proofErr w:type="spellEnd"/>
      <w:r w:rsidR="00381E3D" w:rsidRPr="006B15ED">
        <w:rPr>
          <w:sz w:val="22"/>
          <w:szCs w:val="22"/>
        </w:rPr>
        <w:t xml:space="preserve">, in prep). </w:t>
      </w:r>
      <w:r w:rsidRPr="006B15ED">
        <w:rPr>
          <w:sz w:val="22"/>
          <w:szCs w:val="22"/>
        </w:rPr>
        <w:t xml:space="preserve"> M</w:t>
      </w:r>
      <w:r w:rsidR="00DB2CFD" w:rsidRPr="006B15ED">
        <w:rPr>
          <w:sz w:val="22"/>
          <w:szCs w:val="22"/>
        </w:rPr>
        <w:t>ouse</w:t>
      </w:r>
      <w:r w:rsidRPr="006B15ED">
        <w:rPr>
          <w:sz w:val="22"/>
          <w:szCs w:val="22"/>
        </w:rPr>
        <w:t xml:space="preserve"> densities at these levels have only rarely been reported elsewhere and usually only during plague-level </w:t>
      </w:r>
      <w:r w:rsidR="00DB2CFD" w:rsidRPr="006B15ED">
        <w:rPr>
          <w:sz w:val="22"/>
          <w:szCs w:val="22"/>
        </w:rPr>
        <w:t>ir</w:t>
      </w:r>
      <w:r w:rsidRPr="006B15ED">
        <w:rPr>
          <w:sz w:val="22"/>
          <w:szCs w:val="22"/>
        </w:rPr>
        <w:t xml:space="preserve">ruptions in a few locales world-wide. </w:t>
      </w:r>
      <w:r w:rsidR="00DB2CFD" w:rsidRPr="006B15ED">
        <w:rPr>
          <w:sz w:val="22"/>
          <w:szCs w:val="22"/>
        </w:rPr>
        <w:t>A</w:t>
      </w:r>
      <w:r w:rsidRPr="006B15ED">
        <w:rPr>
          <w:sz w:val="22"/>
          <w:szCs w:val="22"/>
        </w:rPr>
        <w:t xml:space="preserve">bundance levels </w:t>
      </w:r>
      <w:r w:rsidR="00DB2CFD" w:rsidRPr="006B15ED">
        <w:rPr>
          <w:sz w:val="22"/>
          <w:szCs w:val="22"/>
        </w:rPr>
        <w:t>found on</w:t>
      </w:r>
      <w:r w:rsidR="002D2A2D" w:rsidRPr="006B15ED">
        <w:rPr>
          <w:sz w:val="22"/>
          <w:szCs w:val="22"/>
        </w:rPr>
        <w:t xml:space="preserve"> SEFI </w:t>
      </w:r>
      <w:r w:rsidRPr="006B15ED">
        <w:rPr>
          <w:sz w:val="22"/>
          <w:szCs w:val="22"/>
        </w:rPr>
        <w:t xml:space="preserve">are </w:t>
      </w:r>
      <w:r w:rsidR="00DB2CFD" w:rsidRPr="006B15ED">
        <w:rPr>
          <w:sz w:val="22"/>
          <w:szCs w:val="22"/>
        </w:rPr>
        <w:t>t</w:t>
      </w:r>
      <w:r w:rsidRPr="006B15ED">
        <w:rPr>
          <w:sz w:val="22"/>
          <w:szCs w:val="22"/>
        </w:rPr>
        <w:t xml:space="preserve">en times </w:t>
      </w:r>
      <w:r w:rsidR="00DB2CFD" w:rsidRPr="006B15ED">
        <w:rPr>
          <w:sz w:val="22"/>
          <w:szCs w:val="22"/>
        </w:rPr>
        <w:t>greater</w:t>
      </w:r>
      <w:r w:rsidRPr="006B15ED">
        <w:rPr>
          <w:sz w:val="22"/>
          <w:szCs w:val="22"/>
        </w:rPr>
        <w:t xml:space="preserve"> than reported densities in most island or mainland environments. </w:t>
      </w:r>
      <w:r w:rsidR="00381E3D" w:rsidRPr="006B15ED">
        <w:rPr>
          <w:sz w:val="22"/>
          <w:szCs w:val="22"/>
        </w:rPr>
        <w:t>Commonly, hou</w:t>
      </w:r>
      <w:r w:rsidR="006B15ED">
        <w:rPr>
          <w:sz w:val="22"/>
          <w:szCs w:val="22"/>
        </w:rPr>
        <w:t>se mouse densities range from 10</w:t>
      </w:r>
      <w:bookmarkStart w:id="24" w:name="_GoBack"/>
      <w:bookmarkEnd w:id="24"/>
      <w:r w:rsidR="00381E3D" w:rsidRPr="006B15ED">
        <w:rPr>
          <w:sz w:val="22"/>
          <w:szCs w:val="22"/>
        </w:rPr>
        <w:t xml:space="preserve">/ha to 50/ha (Mackay et al. 2011) </w:t>
      </w:r>
      <w:proofErr w:type="gramStart"/>
      <w:r w:rsidRPr="006B15ED">
        <w:rPr>
          <w:sz w:val="22"/>
          <w:szCs w:val="22"/>
        </w:rPr>
        <w:t>The</w:t>
      </w:r>
      <w:proofErr w:type="gramEnd"/>
      <w:r w:rsidRPr="006B15ED">
        <w:rPr>
          <w:sz w:val="22"/>
          <w:szCs w:val="22"/>
        </w:rPr>
        <w:t xml:space="preserve"> </w:t>
      </w:r>
      <w:r w:rsidR="009A13CE" w:rsidRPr="006B15ED">
        <w:rPr>
          <w:sz w:val="22"/>
          <w:szCs w:val="22"/>
        </w:rPr>
        <w:t xml:space="preserve">likelihood </w:t>
      </w:r>
      <w:r w:rsidRPr="006B15ED">
        <w:rPr>
          <w:sz w:val="22"/>
          <w:szCs w:val="22"/>
        </w:rPr>
        <w:t xml:space="preserve">that mice were hungry and </w:t>
      </w:r>
      <w:r w:rsidR="009A13CE" w:rsidRPr="006B15ED">
        <w:rPr>
          <w:sz w:val="22"/>
          <w:szCs w:val="22"/>
        </w:rPr>
        <w:t xml:space="preserve">readily </w:t>
      </w:r>
      <w:r w:rsidRPr="006B15ED">
        <w:rPr>
          <w:sz w:val="22"/>
          <w:szCs w:val="22"/>
        </w:rPr>
        <w:t xml:space="preserve">trappable on the island during this time of year bodes well for an eradication attempt </w:t>
      </w:r>
      <w:r w:rsidR="009A13CE" w:rsidRPr="006B15ED">
        <w:rPr>
          <w:sz w:val="22"/>
          <w:szCs w:val="22"/>
        </w:rPr>
        <w:t xml:space="preserve">undertaken </w:t>
      </w:r>
      <w:r w:rsidRPr="006B15ED">
        <w:rPr>
          <w:sz w:val="22"/>
          <w:szCs w:val="22"/>
        </w:rPr>
        <w:t xml:space="preserve">during this period, as </w:t>
      </w:r>
      <w:r w:rsidR="009A13CE" w:rsidRPr="006B15ED">
        <w:rPr>
          <w:sz w:val="22"/>
          <w:szCs w:val="22"/>
        </w:rPr>
        <w:t xml:space="preserve">it is more likely they </w:t>
      </w:r>
      <w:r w:rsidRPr="006B15ED">
        <w:rPr>
          <w:sz w:val="22"/>
          <w:szCs w:val="22"/>
        </w:rPr>
        <w:t>will accept bait under stressed and food deprived conditions.</w:t>
      </w:r>
    </w:p>
    <w:p w:rsidR="0065481E" w:rsidRPr="006B15ED" w:rsidRDefault="0065481E" w:rsidP="001F0CFB">
      <w:pPr>
        <w:pStyle w:val="BodyText"/>
        <w:spacing w:line="276" w:lineRule="auto"/>
        <w:ind w:left="630"/>
        <w:jc w:val="both"/>
        <w:rPr>
          <w:sz w:val="22"/>
          <w:szCs w:val="22"/>
        </w:rPr>
      </w:pPr>
    </w:p>
    <w:p w:rsidR="003536FC" w:rsidRPr="006B15ED" w:rsidRDefault="003536FC" w:rsidP="001F0CFB">
      <w:pPr>
        <w:pStyle w:val="BodyText"/>
        <w:spacing w:line="276" w:lineRule="auto"/>
        <w:ind w:left="630"/>
        <w:jc w:val="both"/>
        <w:rPr>
          <w:sz w:val="22"/>
          <w:szCs w:val="22"/>
        </w:rPr>
      </w:pPr>
      <w:r w:rsidRPr="006B15ED">
        <w:rPr>
          <w:sz w:val="22"/>
          <w:szCs w:val="22"/>
        </w:rPr>
        <w:t xml:space="preserve">While specific mouse home-range studies were not conducted during the trial, the five-night mark-recapture study resulted in 101 mice that were captured at least twice, and some as many as five times. The mean maximum distance moved for mice captured two or more times was 11.7m. Of recaptured mice, 82% moved less than 16m between most distant captures. </w:t>
      </w:r>
      <w:r w:rsidR="002D2A2D" w:rsidRPr="006B15ED">
        <w:rPr>
          <w:sz w:val="22"/>
          <w:szCs w:val="22"/>
        </w:rPr>
        <w:t>A further 10%</w:t>
      </w:r>
      <w:r w:rsidRPr="006B15ED">
        <w:rPr>
          <w:sz w:val="22"/>
          <w:szCs w:val="22"/>
        </w:rPr>
        <w:t xml:space="preserve"> of recaptured mice moved </w:t>
      </w:r>
      <w:r w:rsidR="002D2A2D" w:rsidRPr="006B15ED">
        <w:rPr>
          <w:sz w:val="22"/>
          <w:szCs w:val="22"/>
        </w:rPr>
        <w:t>as much as</w:t>
      </w:r>
      <w:r w:rsidRPr="006B15ED">
        <w:rPr>
          <w:sz w:val="22"/>
          <w:szCs w:val="22"/>
        </w:rPr>
        <w:t xml:space="preserve"> 24m. Only six mice moved more than 35m, and the longest recapture distance was 43m. </w:t>
      </w:r>
    </w:p>
    <w:p w:rsidR="003536FC" w:rsidRPr="006B15ED" w:rsidRDefault="003536FC" w:rsidP="001F0CFB">
      <w:pPr>
        <w:pStyle w:val="BodyText"/>
        <w:spacing w:line="276" w:lineRule="auto"/>
        <w:ind w:left="630"/>
        <w:jc w:val="both"/>
        <w:rPr>
          <w:sz w:val="22"/>
          <w:szCs w:val="22"/>
        </w:rPr>
      </w:pPr>
    </w:p>
    <w:p w:rsidR="003536FC" w:rsidRPr="006B15ED" w:rsidRDefault="003536FC" w:rsidP="001F0CFB">
      <w:pPr>
        <w:pStyle w:val="BodyText"/>
        <w:spacing w:line="276" w:lineRule="auto"/>
        <w:ind w:left="630"/>
        <w:jc w:val="both"/>
        <w:rPr>
          <w:sz w:val="22"/>
          <w:szCs w:val="22"/>
        </w:rPr>
      </w:pPr>
      <w:r w:rsidRPr="006B15ED">
        <w:rPr>
          <w:sz w:val="22"/>
          <w:szCs w:val="22"/>
        </w:rPr>
        <w:t>While the size of the trapping grid (45m) may have biased some of the longer ranging results downward, 95% of the</w:t>
      </w:r>
      <w:r w:rsidR="002D2A2D" w:rsidRPr="006B15ED">
        <w:rPr>
          <w:sz w:val="22"/>
          <w:szCs w:val="22"/>
        </w:rPr>
        <w:t xml:space="preserve"> maximum distances moved on </w:t>
      </w:r>
      <w:r w:rsidR="00856CA9" w:rsidRPr="006B15ED">
        <w:rPr>
          <w:sz w:val="22"/>
          <w:szCs w:val="22"/>
        </w:rPr>
        <w:t>S</w:t>
      </w:r>
      <w:r w:rsidR="002D2A2D" w:rsidRPr="006B15ED">
        <w:rPr>
          <w:sz w:val="22"/>
          <w:szCs w:val="22"/>
        </w:rPr>
        <w:t>E</w:t>
      </w:r>
      <w:r w:rsidR="00856CA9" w:rsidRPr="006B15ED">
        <w:rPr>
          <w:sz w:val="22"/>
          <w:szCs w:val="22"/>
        </w:rPr>
        <w:t>FI</w:t>
      </w:r>
      <w:r w:rsidRPr="006B15ED">
        <w:rPr>
          <w:sz w:val="22"/>
          <w:szCs w:val="22"/>
        </w:rPr>
        <w:t xml:space="preserve"> are within the expected diameters </w:t>
      </w:r>
      <w:r w:rsidR="00AB7D89" w:rsidRPr="006B15ED">
        <w:rPr>
          <w:sz w:val="22"/>
          <w:szCs w:val="22"/>
        </w:rPr>
        <w:t xml:space="preserve">(10-29m) </w:t>
      </w:r>
      <w:r w:rsidRPr="006B15ED">
        <w:rPr>
          <w:sz w:val="22"/>
          <w:szCs w:val="22"/>
        </w:rPr>
        <w:t xml:space="preserve">for reported mouse home ranges </w:t>
      </w:r>
      <w:r w:rsidR="00AB7D89" w:rsidRPr="006B15ED">
        <w:rPr>
          <w:sz w:val="22"/>
          <w:szCs w:val="22"/>
        </w:rPr>
        <w:t>r</w:t>
      </w:r>
      <w:r w:rsidRPr="006B15ED">
        <w:rPr>
          <w:sz w:val="22"/>
          <w:szCs w:val="22"/>
        </w:rPr>
        <w:t xml:space="preserve">eported for house mice </w:t>
      </w:r>
      <w:r w:rsidR="00AB7D89" w:rsidRPr="006B15ED">
        <w:rPr>
          <w:sz w:val="22"/>
          <w:szCs w:val="22"/>
        </w:rPr>
        <w:t>in an</w:t>
      </w:r>
      <w:r w:rsidRPr="006B15ED">
        <w:rPr>
          <w:sz w:val="22"/>
          <w:szCs w:val="22"/>
        </w:rPr>
        <w:t xml:space="preserve">other </w:t>
      </w:r>
      <w:r w:rsidR="00AB7D89" w:rsidRPr="006B15ED">
        <w:rPr>
          <w:sz w:val="22"/>
          <w:szCs w:val="22"/>
        </w:rPr>
        <w:t>temperate island environment</w:t>
      </w:r>
      <w:r w:rsidRPr="006B15ED">
        <w:rPr>
          <w:sz w:val="22"/>
          <w:szCs w:val="22"/>
        </w:rPr>
        <w:t xml:space="preserve"> </w:t>
      </w:r>
      <w:r w:rsidR="00AB7D89" w:rsidRPr="006B15ED">
        <w:rPr>
          <w:sz w:val="22"/>
          <w:szCs w:val="22"/>
        </w:rPr>
        <w:t>(Pickard 1984)</w:t>
      </w:r>
      <w:r w:rsidR="00A12912" w:rsidRPr="006B15ED">
        <w:rPr>
          <w:sz w:val="22"/>
          <w:szCs w:val="22"/>
        </w:rPr>
        <w:t>.</w:t>
      </w:r>
    </w:p>
    <w:p w:rsidR="0065481E" w:rsidRPr="006B15ED" w:rsidRDefault="0065481E" w:rsidP="001F0CFB">
      <w:pPr>
        <w:pStyle w:val="BodyText"/>
        <w:spacing w:line="276" w:lineRule="auto"/>
        <w:ind w:left="630"/>
        <w:rPr>
          <w:b/>
          <w:sz w:val="22"/>
          <w:szCs w:val="22"/>
        </w:rPr>
      </w:pPr>
    </w:p>
    <w:p w:rsidR="0065481E" w:rsidRPr="006B15ED" w:rsidRDefault="0065481E" w:rsidP="00401F72">
      <w:pPr>
        <w:pStyle w:val="Heading1"/>
        <w:keepNext/>
        <w:keepLines/>
        <w:numPr>
          <w:ilvl w:val="0"/>
          <w:numId w:val="19"/>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25" w:name="_Toc342889676"/>
      <w:r w:rsidRPr="006B15ED">
        <w:rPr>
          <w:rFonts w:eastAsiaTheme="majorEastAsia" w:cs="Times New Roman"/>
          <w:b/>
          <w:bCs/>
          <w:smallCaps w:val="0"/>
          <w:color w:val="365F91" w:themeColor="accent1" w:themeShade="BF"/>
          <w:sz w:val="22"/>
        </w:rPr>
        <w:t>Monthly Index of Abundance Plots</w:t>
      </w:r>
      <w:bookmarkEnd w:id="25"/>
    </w:p>
    <w:p w:rsidR="0065481E" w:rsidRPr="006B15ED" w:rsidRDefault="00A412CA" w:rsidP="001F0CFB">
      <w:pPr>
        <w:pStyle w:val="Default"/>
        <w:spacing w:line="276" w:lineRule="auto"/>
        <w:ind w:left="630"/>
        <w:jc w:val="both"/>
        <w:rPr>
          <w:sz w:val="22"/>
          <w:szCs w:val="22"/>
        </w:rPr>
      </w:pPr>
      <w:r w:rsidRPr="006B15ED">
        <w:rPr>
          <w:rFonts w:ascii="Arial" w:hAnsi="Arial" w:cs="Arial"/>
        </w:rPr>
        <w:t xml:space="preserve"> </w:t>
      </w:r>
      <w:r w:rsidRPr="006B15ED">
        <w:rPr>
          <w:sz w:val="22"/>
          <w:szCs w:val="22"/>
        </w:rPr>
        <w:t>The annual mouse population index of abundance derived from mous</w:t>
      </w:r>
      <w:r w:rsidR="00B67025" w:rsidRPr="006B15ED">
        <w:rPr>
          <w:sz w:val="22"/>
          <w:szCs w:val="22"/>
        </w:rPr>
        <w:t xml:space="preserve">e trap success rates in 2010 and </w:t>
      </w:r>
      <w:r w:rsidRPr="006B15ED">
        <w:rPr>
          <w:sz w:val="22"/>
          <w:szCs w:val="22"/>
        </w:rPr>
        <w:t xml:space="preserve">2011 was similar to the trap results from 2001-2004 (Irwin, 2006) with the lowest numbers in March-May and highest abundances </w:t>
      </w:r>
      <w:r w:rsidR="00B37DC1" w:rsidRPr="006B15ED">
        <w:rPr>
          <w:sz w:val="22"/>
          <w:szCs w:val="22"/>
        </w:rPr>
        <w:t xml:space="preserve">in August, September and October.  </w:t>
      </w:r>
      <w:r w:rsidR="00B67025" w:rsidRPr="006B15ED">
        <w:rPr>
          <w:sz w:val="22"/>
          <w:szCs w:val="22"/>
        </w:rPr>
        <w:t xml:space="preserve">The </w:t>
      </w:r>
      <w:proofErr w:type="gramStart"/>
      <w:r w:rsidR="00B67025" w:rsidRPr="006B15ED">
        <w:rPr>
          <w:sz w:val="22"/>
          <w:szCs w:val="22"/>
        </w:rPr>
        <w:t>results of the mouse trapping is</w:t>
      </w:r>
      <w:proofErr w:type="gramEnd"/>
      <w:r w:rsidR="00B67025" w:rsidRPr="006B15ED">
        <w:rPr>
          <w:sz w:val="22"/>
          <w:szCs w:val="22"/>
        </w:rPr>
        <w:t xml:space="preserve"> presented below.</w:t>
      </w:r>
      <w:r w:rsidRPr="006B15ED">
        <w:rPr>
          <w:sz w:val="22"/>
          <w:szCs w:val="22"/>
        </w:rPr>
        <w:t xml:space="preserve"> </w:t>
      </w:r>
    </w:p>
    <w:p w:rsidR="00B37DC1" w:rsidRPr="006B15ED" w:rsidRDefault="00B37DC1" w:rsidP="001F0CFB">
      <w:pPr>
        <w:pStyle w:val="Default"/>
        <w:spacing w:line="276" w:lineRule="auto"/>
        <w:ind w:left="630"/>
        <w:jc w:val="both"/>
        <w:rPr>
          <w:sz w:val="22"/>
          <w:szCs w:val="22"/>
        </w:rPr>
      </w:pPr>
    </w:p>
    <w:tbl>
      <w:tblPr>
        <w:tblStyle w:val="LightShading1"/>
        <w:tblW w:w="5558" w:type="dxa"/>
        <w:tblInd w:w="760" w:type="dxa"/>
        <w:tblLook w:val="04A0" w:firstRow="1" w:lastRow="0" w:firstColumn="1" w:lastColumn="0" w:noHBand="0" w:noVBand="1"/>
      </w:tblPr>
      <w:tblGrid>
        <w:gridCol w:w="960"/>
        <w:gridCol w:w="1072"/>
        <w:gridCol w:w="1136"/>
        <w:gridCol w:w="1274"/>
        <w:gridCol w:w="1116"/>
      </w:tblGrid>
      <w:tr w:rsidR="00B67025" w:rsidRPr="006B15ED" w:rsidTr="00B6702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rPr>
                <w:rFonts w:cs="Times New Roman"/>
                <w:color w:val="000000"/>
              </w:rPr>
            </w:pPr>
            <w:r w:rsidRPr="006B15ED">
              <w:rPr>
                <w:rFonts w:cs="Times New Roman"/>
                <w:color w:val="000000"/>
              </w:rPr>
              <w:t>Year</w:t>
            </w:r>
          </w:p>
        </w:tc>
        <w:tc>
          <w:tcPr>
            <w:tcW w:w="1072" w:type="dxa"/>
            <w:noWrap/>
            <w:hideMark/>
          </w:tcPr>
          <w:p w:rsidR="00B67025" w:rsidRPr="006B15ED" w:rsidRDefault="00B67025" w:rsidP="00B67025">
            <w:pPr>
              <w:cnfStyle w:val="100000000000" w:firstRow="1"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Month</w:t>
            </w:r>
          </w:p>
        </w:tc>
        <w:tc>
          <w:tcPr>
            <w:tcW w:w="1136" w:type="dxa"/>
            <w:noWrap/>
            <w:hideMark/>
          </w:tcPr>
          <w:p w:rsidR="00B67025" w:rsidRPr="006B15ED" w:rsidRDefault="00B67025" w:rsidP="00B67025">
            <w:pPr>
              <w:cnfStyle w:val="100000000000" w:firstRow="1"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Raw Success</w:t>
            </w:r>
          </w:p>
        </w:tc>
        <w:tc>
          <w:tcPr>
            <w:tcW w:w="1274" w:type="dxa"/>
            <w:noWrap/>
            <w:hideMark/>
          </w:tcPr>
          <w:p w:rsidR="00B67025" w:rsidRPr="006B15ED" w:rsidRDefault="00B67025" w:rsidP="00B67025">
            <w:pPr>
              <w:cnfStyle w:val="100000000000" w:firstRow="1"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Number Traps</w:t>
            </w:r>
          </w:p>
        </w:tc>
        <w:tc>
          <w:tcPr>
            <w:tcW w:w="1116" w:type="dxa"/>
            <w:noWrap/>
            <w:hideMark/>
          </w:tcPr>
          <w:p w:rsidR="00B67025" w:rsidRPr="006B15ED" w:rsidRDefault="00B67025" w:rsidP="00B67025">
            <w:pPr>
              <w:cnfStyle w:val="100000000000" w:firstRow="1"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Trap success</w:t>
            </w:r>
          </w:p>
        </w:tc>
      </w:tr>
      <w:tr w:rsidR="00B67025" w:rsidRPr="006B15ED" w:rsidTr="00B6702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2010</w:t>
            </w:r>
          </w:p>
        </w:tc>
        <w:tc>
          <w:tcPr>
            <w:tcW w:w="1072" w:type="dxa"/>
            <w:noWrap/>
            <w:hideMark/>
          </w:tcPr>
          <w:p w:rsidR="00B67025" w:rsidRPr="006B15ED" w:rsidRDefault="00B67025" w:rsidP="00B67025">
            <w:pPr>
              <w:jc w:val="center"/>
              <w:cnfStyle w:val="000000100000" w:firstRow="0" w:lastRow="0" w:firstColumn="0" w:lastColumn="0" w:oddVBand="0" w:evenVBand="0" w:oddHBand="1" w:evenHBand="0" w:firstRowFirstColumn="0" w:firstRowLastColumn="0" w:lastRowFirstColumn="0" w:lastRowLastColumn="0"/>
              <w:rPr>
                <w:rFonts w:cs="Times New Roman"/>
                <w:sz w:val="20"/>
                <w:szCs w:val="20"/>
              </w:rPr>
            </w:pPr>
            <w:r w:rsidRPr="006B15ED">
              <w:rPr>
                <w:rFonts w:cs="Times New Roman"/>
                <w:sz w:val="20"/>
                <w:szCs w:val="20"/>
              </w:rPr>
              <w:t>December</w:t>
            </w:r>
          </w:p>
        </w:tc>
        <w:tc>
          <w:tcPr>
            <w:tcW w:w="113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84</w:t>
            </w:r>
          </w:p>
        </w:tc>
        <w:tc>
          <w:tcPr>
            <w:tcW w:w="1274"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99</w:t>
            </w:r>
          </w:p>
        </w:tc>
        <w:tc>
          <w:tcPr>
            <w:tcW w:w="111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0.848485</w:t>
            </w:r>
          </w:p>
        </w:tc>
      </w:tr>
      <w:tr w:rsidR="00B67025" w:rsidRPr="006B15ED" w:rsidTr="00B67025">
        <w:trPr>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2011</w:t>
            </w:r>
          </w:p>
        </w:tc>
        <w:tc>
          <w:tcPr>
            <w:tcW w:w="1072" w:type="dxa"/>
            <w:noWrap/>
            <w:hideMark/>
          </w:tcPr>
          <w:p w:rsidR="00B67025" w:rsidRPr="006B15ED" w:rsidRDefault="00B67025" w:rsidP="00B67025">
            <w:pPr>
              <w:jc w:val="center"/>
              <w:cnfStyle w:val="000000000000" w:firstRow="0" w:lastRow="0" w:firstColumn="0" w:lastColumn="0" w:oddVBand="0" w:evenVBand="0" w:oddHBand="0" w:evenHBand="0" w:firstRowFirstColumn="0" w:firstRowLastColumn="0" w:lastRowFirstColumn="0" w:lastRowLastColumn="0"/>
              <w:rPr>
                <w:rFonts w:cs="Times New Roman"/>
                <w:sz w:val="20"/>
                <w:szCs w:val="20"/>
              </w:rPr>
            </w:pPr>
            <w:r w:rsidRPr="006B15ED">
              <w:rPr>
                <w:rFonts w:cs="Times New Roman"/>
                <w:sz w:val="20"/>
                <w:szCs w:val="20"/>
              </w:rPr>
              <w:t>January</w:t>
            </w:r>
          </w:p>
        </w:tc>
        <w:tc>
          <w:tcPr>
            <w:tcW w:w="113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36</w:t>
            </w:r>
          </w:p>
        </w:tc>
        <w:tc>
          <w:tcPr>
            <w:tcW w:w="1274"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132</w:t>
            </w:r>
          </w:p>
        </w:tc>
        <w:tc>
          <w:tcPr>
            <w:tcW w:w="111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0.272727</w:t>
            </w:r>
          </w:p>
        </w:tc>
      </w:tr>
      <w:tr w:rsidR="00B67025" w:rsidRPr="006B15ED" w:rsidTr="00B6702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2011</w:t>
            </w:r>
          </w:p>
        </w:tc>
        <w:tc>
          <w:tcPr>
            <w:tcW w:w="1072" w:type="dxa"/>
            <w:noWrap/>
            <w:hideMark/>
          </w:tcPr>
          <w:p w:rsidR="00B67025" w:rsidRPr="006B15ED" w:rsidRDefault="00B67025" w:rsidP="00B67025">
            <w:pPr>
              <w:jc w:val="center"/>
              <w:cnfStyle w:val="000000100000" w:firstRow="0" w:lastRow="0" w:firstColumn="0" w:lastColumn="0" w:oddVBand="0" w:evenVBand="0" w:oddHBand="1" w:evenHBand="0" w:firstRowFirstColumn="0" w:firstRowLastColumn="0" w:lastRowFirstColumn="0" w:lastRowLastColumn="0"/>
              <w:rPr>
                <w:rFonts w:cs="Times New Roman"/>
                <w:sz w:val="20"/>
                <w:szCs w:val="20"/>
              </w:rPr>
            </w:pPr>
            <w:r w:rsidRPr="006B15ED">
              <w:rPr>
                <w:rFonts w:cs="Times New Roman"/>
                <w:sz w:val="20"/>
                <w:szCs w:val="20"/>
              </w:rPr>
              <w:t>February</w:t>
            </w:r>
          </w:p>
        </w:tc>
        <w:tc>
          <w:tcPr>
            <w:tcW w:w="113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27</w:t>
            </w:r>
          </w:p>
        </w:tc>
        <w:tc>
          <w:tcPr>
            <w:tcW w:w="1274"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99</w:t>
            </w:r>
          </w:p>
        </w:tc>
        <w:tc>
          <w:tcPr>
            <w:tcW w:w="111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0.272727</w:t>
            </w:r>
          </w:p>
        </w:tc>
      </w:tr>
      <w:tr w:rsidR="00B67025" w:rsidRPr="006B15ED" w:rsidTr="00B67025">
        <w:trPr>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2011</w:t>
            </w:r>
          </w:p>
        </w:tc>
        <w:tc>
          <w:tcPr>
            <w:tcW w:w="1072" w:type="dxa"/>
            <w:noWrap/>
            <w:hideMark/>
          </w:tcPr>
          <w:p w:rsidR="00B67025" w:rsidRPr="006B15ED" w:rsidRDefault="00B67025" w:rsidP="00B67025">
            <w:pPr>
              <w:jc w:val="center"/>
              <w:cnfStyle w:val="000000000000" w:firstRow="0" w:lastRow="0" w:firstColumn="0" w:lastColumn="0" w:oddVBand="0" w:evenVBand="0" w:oddHBand="0" w:evenHBand="0" w:firstRowFirstColumn="0" w:firstRowLastColumn="0" w:lastRowFirstColumn="0" w:lastRowLastColumn="0"/>
              <w:rPr>
                <w:rFonts w:cs="Times New Roman"/>
                <w:sz w:val="20"/>
                <w:szCs w:val="20"/>
              </w:rPr>
            </w:pPr>
            <w:r w:rsidRPr="006B15ED">
              <w:rPr>
                <w:rFonts w:cs="Times New Roman"/>
                <w:sz w:val="20"/>
                <w:szCs w:val="20"/>
              </w:rPr>
              <w:t>March</w:t>
            </w:r>
          </w:p>
        </w:tc>
        <w:tc>
          <w:tcPr>
            <w:tcW w:w="113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9</w:t>
            </w:r>
          </w:p>
        </w:tc>
        <w:tc>
          <w:tcPr>
            <w:tcW w:w="1274"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99</w:t>
            </w:r>
          </w:p>
        </w:tc>
        <w:tc>
          <w:tcPr>
            <w:tcW w:w="111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0.090909</w:t>
            </w:r>
          </w:p>
        </w:tc>
      </w:tr>
      <w:tr w:rsidR="00B67025" w:rsidRPr="006B15ED" w:rsidTr="00B6702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2011</w:t>
            </w:r>
          </w:p>
        </w:tc>
        <w:tc>
          <w:tcPr>
            <w:tcW w:w="1072" w:type="dxa"/>
            <w:noWrap/>
            <w:hideMark/>
          </w:tcPr>
          <w:p w:rsidR="00B67025" w:rsidRPr="006B15ED" w:rsidRDefault="00B67025" w:rsidP="00B67025">
            <w:pPr>
              <w:jc w:val="center"/>
              <w:cnfStyle w:val="000000100000" w:firstRow="0" w:lastRow="0" w:firstColumn="0" w:lastColumn="0" w:oddVBand="0" w:evenVBand="0" w:oddHBand="1" w:evenHBand="0" w:firstRowFirstColumn="0" w:firstRowLastColumn="0" w:lastRowFirstColumn="0" w:lastRowLastColumn="0"/>
              <w:rPr>
                <w:rFonts w:cs="Times New Roman"/>
                <w:sz w:val="20"/>
                <w:szCs w:val="20"/>
              </w:rPr>
            </w:pPr>
            <w:r w:rsidRPr="006B15ED">
              <w:rPr>
                <w:rFonts w:cs="Times New Roman"/>
                <w:sz w:val="20"/>
                <w:szCs w:val="20"/>
              </w:rPr>
              <w:t>April</w:t>
            </w:r>
          </w:p>
        </w:tc>
        <w:tc>
          <w:tcPr>
            <w:tcW w:w="113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7</w:t>
            </w:r>
          </w:p>
        </w:tc>
        <w:tc>
          <w:tcPr>
            <w:tcW w:w="1274"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99</w:t>
            </w:r>
          </w:p>
        </w:tc>
        <w:tc>
          <w:tcPr>
            <w:tcW w:w="111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0.070707</w:t>
            </w:r>
          </w:p>
        </w:tc>
      </w:tr>
      <w:tr w:rsidR="00B67025" w:rsidRPr="006B15ED" w:rsidTr="00B67025">
        <w:trPr>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2011</w:t>
            </w:r>
          </w:p>
        </w:tc>
        <w:tc>
          <w:tcPr>
            <w:tcW w:w="1072" w:type="dxa"/>
            <w:noWrap/>
            <w:hideMark/>
          </w:tcPr>
          <w:p w:rsidR="00B67025" w:rsidRPr="006B15ED" w:rsidRDefault="00B67025" w:rsidP="00B67025">
            <w:pPr>
              <w:jc w:val="center"/>
              <w:cnfStyle w:val="000000000000" w:firstRow="0" w:lastRow="0" w:firstColumn="0" w:lastColumn="0" w:oddVBand="0" w:evenVBand="0" w:oddHBand="0" w:evenHBand="0" w:firstRowFirstColumn="0" w:firstRowLastColumn="0" w:lastRowFirstColumn="0" w:lastRowLastColumn="0"/>
              <w:rPr>
                <w:rFonts w:cs="Times New Roman"/>
                <w:sz w:val="20"/>
                <w:szCs w:val="20"/>
              </w:rPr>
            </w:pPr>
            <w:r w:rsidRPr="006B15ED">
              <w:rPr>
                <w:rFonts w:cs="Times New Roman"/>
                <w:sz w:val="20"/>
                <w:szCs w:val="20"/>
              </w:rPr>
              <w:t>May</w:t>
            </w:r>
          </w:p>
        </w:tc>
        <w:tc>
          <w:tcPr>
            <w:tcW w:w="113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Not Done</w:t>
            </w:r>
          </w:p>
        </w:tc>
        <w:tc>
          <w:tcPr>
            <w:tcW w:w="1274"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Not Done</w:t>
            </w:r>
          </w:p>
        </w:tc>
        <w:tc>
          <w:tcPr>
            <w:tcW w:w="111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Not Done</w:t>
            </w:r>
          </w:p>
        </w:tc>
      </w:tr>
      <w:tr w:rsidR="00B67025" w:rsidRPr="006B15ED" w:rsidTr="00B6702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2011</w:t>
            </w:r>
          </w:p>
        </w:tc>
        <w:tc>
          <w:tcPr>
            <w:tcW w:w="1072" w:type="dxa"/>
            <w:noWrap/>
            <w:hideMark/>
          </w:tcPr>
          <w:p w:rsidR="00B67025" w:rsidRPr="006B15ED" w:rsidRDefault="00B67025" w:rsidP="00B67025">
            <w:pPr>
              <w:jc w:val="center"/>
              <w:cnfStyle w:val="000000100000" w:firstRow="0" w:lastRow="0" w:firstColumn="0" w:lastColumn="0" w:oddVBand="0" w:evenVBand="0" w:oddHBand="1" w:evenHBand="0" w:firstRowFirstColumn="0" w:firstRowLastColumn="0" w:lastRowFirstColumn="0" w:lastRowLastColumn="0"/>
              <w:rPr>
                <w:rFonts w:cs="Times New Roman"/>
                <w:sz w:val="20"/>
                <w:szCs w:val="20"/>
              </w:rPr>
            </w:pPr>
            <w:r w:rsidRPr="006B15ED">
              <w:rPr>
                <w:rFonts w:cs="Times New Roman"/>
                <w:sz w:val="20"/>
                <w:szCs w:val="20"/>
              </w:rPr>
              <w:t>June</w:t>
            </w:r>
          </w:p>
        </w:tc>
        <w:tc>
          <w:tcPr>
            <w:tcW w:w="113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28</w:t>
            </w:r>
          </w:p>
        </w:tc>
        <w:tc>
          <w:tcPr>
            <w:tcW w:w="1274"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96</w:t>
            </w:r>
          </w:p>
        </w:tc>
        <w:tc>
          <w:tcPr>
            <w:tcW w:w="111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0.291667</w:t>
            </w:r>
          </w:p>
        </w:tc>
      </w:tr>
      <w:tr w:rsidR="00B67025" w:rsidRPr="006B15ED" w:rsidTr="00B67025">
        <w:trPr>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2011</w:t>
            </w:r>
          </w:p>
        </w:tc>
        <w:tc>
          <w:tcPr>
            <w:tcW w:w="1072" w:type="dxa"/>
            <w:noWrap/>
            <w:hideMark/>
          </w:tcPr>
          <w:p w:rsidR="00B67025" w:rsidRPr="006B15ED" w:rsidRDefault="00B67025" w:rsidP="00B67025">
            <w:pPr>
              <w:jc w:val="center"/>
              <w:cnfStyle w:val="000000000000" w:firstRow="0" w:lastRow="0" w:firstColumn="0" w:lastColumn="0" w:oddVBand="0" w:evenVBand="0" w:oddHBand="0" w:evenHBand="0" w:firstRowFirstColumn="0" w:firstRowLastColumn="0" w:lastRowFirstColumn="0" w:lastRowLastColumn="0"/>
              <w:rPr>
                <w:rFonts w:cs="Times New Roman"/>
                <w:sz w:val="20"/>
                <w:szCs w:val="20"/>
              </w:rPr>
            </w:pPr>
            <w:r w:rsidRPr="006B15ED">
              <w:rPr>
                <w:rFonts w:cs="Times New Roman"/>
                <w:sz w:val="20"/>
                <w:szCs w:val="20"/>
              </w:rPr>
              <w:t>July</w:t>
            </w:r>
          </w:p>
        </w:tc>
        <w:tc>
          <w:tcPr>
            <w:tcW w:w="113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31</w:t>
            </w:r>
          </w:p>
        </w:tc>
        <w:tc>
          <w:tcPr>
            <w:tcW w:w="1274"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96</w:t>
            </w:r>
          </w:p>
        </w:tc>
        <w:tc>
          <w:tcPr>
            <w:tcW w:w="111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0.322917</w:t>
            </w:r>
          </w:p>
        </w:tc>
      </w:tr>
      <w:tr w:rsidR="00B67025" w:rsidRPr="006B15ED" w:rsidTr="00B6702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2011</w:t>
            </w:r>
          </w:p>
        </w:tc>
        <w:tc>
          <w:tcPr>
            <w:tcW w:w="1072" w:type="dxa"/>
            <w:noWrap/>
            <w:hideMark/>
          </w:tcPr>
          <w:p w:rsidR="00B67025" w:rsidRPr="006B15ED" w:rsidRDefault="00B67025" w:rsidP="00B67025">
            <w:pPr>
              <w:jc w:val="center"/>
              <w:cnfStyle w:val="000000100000" w:firstRow="0" w:lastRow="0" w:firstColumn="0" w:lastColumn="0" w:oddVBand="0" w:evenVBand="0" w:oddHBand="1" w:evenHBand="0" w:firstRowFirstColumn="0" w:firstRowLastColumn="0" w:lastRowFirstColumn="0" w:lastRowLastColumn="0"/>
              <w:rPr>
                <w:rFonts w:cs="Times New Roman"/>
                <w:sz w:val="20"/>
                <w:szCs w:val="20"/>
              </w:rPr>
            </w:pPr>
            <w:r w:rsidRPr="006B15ED">
              <w:rPr>
                <w:rFonts w:cs="Times New Roman"/>
                <w:sz w:val="20"/>
                <w:szCs w:val="20"/>
              </w:rPr>
              <w:t>August</w:t>
            </w:r>
          </w:p>
        </w:tc>
        <w:tc>
          <w:tcPr>
            <w:tcW w:w="113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78</w:t>
            </w:r>
          </w:p>
        </w:tc>
        <w:tc>
          <w:tcPr>
            <w:tcW w:w="1274"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96</w:t>
            </w:r>
          </w:p>
        </w:tc>
        <w:tc>
          <w:tcPr>
            <w:tcW w:w="111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0.8125</w:t>
            </w:r>
          </w:p>
        </w:tc>
      </w:tr>
      <w:tr w:rsidR="00B67025" w:rsidRPr="006B15ED" w:rsidTr="00B67025">
        <w:trPr>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2011</w:t>
            </w:r>
          </w:p>
        </w:tc>
        <w:tc>
          <w:tcPr>
            <w:tcW w:w="1072" w:type="dxa"/>
            <w:noWrap/>
            <w:hideMark/>
          </w:tcPr>
          <w:p w:rsidR="00B67025" w:rsidRPr="006B15ED" w:rsidRDefault="00B67025" w:rsidP="00B67025">
            <w:pPr>
              <w:jc w:val="center"/>
              <w:cnfStyle w:val="000000000000" w:firstRow="0" w:lastRow="0" w:firstColumn="0" w:lastColumn="0" w:oddVBand="0" w:evenVBand="0" w:oddHBand="0" w:evenHBand="0" w:firstRowFirstColumn="0" w:firstRowLastColumn="0" w:lastRowFirstColumn="0" w:lastRowLastColumn="0"/>
              <w:rPr>
                <w:rFonts w:cs="Times New Roman"/>
                <w:sz w:val="20"/>
                <w:szCs w:val="20"/>
              </w:rPr>
            </w:pPr>
            <w:r w:rsidRPr="006B15ED">
              <w:rPr>
                <w:rFonts w:cs="Times New Roman"/>
                <w:sz w:val="20"/>
                <w:szCs w:val="20"/>
              </w:rPr>
              <w:t>September</w:t>
            </w:r>
          </w:p>
        </w:tc>
        <w:tc>
          <w:tcPr>
            <w:tcW w:w="113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89</w:t>
            </w:r>
          </w:p>
        </w:tc>
        <w:tc>
          <w:tcPr>
            <w:tcW w:w="1274"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99</w:t>
            </w:r>
          </w:p>
        </w:tc>
        <w:tc>
          <w:tcPr>
            <w:tcW w:w="111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0.89899</w:t>
            </w:r>
          </w:p>
        </w:tc>
      </w:tr>
      <w:tr w:rsidR="00B67025" w:rsidRPr="006B15ED" w:rsidTr="00B6702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2011</w:t>
            </w:r>
          </w:p>
        </w:tc>
        <w:tc>
          <w:tcPr>
            <w:tcW w:w="1072" w:type="dxa"/>
            <w:noWrap/>
            <w:hideMark/>
          </w:tcPr>
          <w:p w:rsidR="00B67025" w:rsidRPr="006B15ED" w:rsidRDefault="00B67025" w:rsidP="00B67025">
            <w:pPr>
              <w:jc w:val="center"/>
              <w:cnfStyle w:val="000000100000" w:firstRow="0" w:lastRow="0" w:firstColumn="0" w:lastColumn="0" w:oddVBand="0" w:evenVBand="0" w:oddHBand="1" w:evenHBand="0" w:firstRowFirstColumn="0" w:firstRowLastColumn="0" w:lastRowFirstColumn="0" w:lastRowLastColumn="0"/>
              <w:rPr>
                <w:rFonts w:cs="Times New Roman"/>
                <w:sz w:val="20"/>
                <w:szCs w:val="20"/>
              </w:rPr>
            </w:pPr>
            <w:r w:rsidRPr="006B15ED">
              <w:rPr>
                <w:rFonts w:cs="Times New Roman"/>
                <w:sz w:val="20"/>
                <w:szCs w:val="20"/>
              </w:rPr>
              <w:t>October</w:t>
            </w:r>
          </w:p>
        </w:tc>
        <w:tc>
          <w:tcPr>
            <w:tcW w:w="113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98</w:t>
            </w:r>
          </w:p>
        </w:tc>
        <w:tc>
          <w:tcPr>
            <w:tcW w:w="1274"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99</w:t>
            </w:r>
          </w:p>
        </w:tc>
        <w:tc>
          <w:tcPr>
            <w:tcW w:w="111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0.989899</w:t>
            </w:r>
          </w:p>
        </w:tc>
      </w:tr>
      <w:tr w:rsidR="00B67025" w:rsidRPr="006B15ED" w:rsidTr="00B67025">
        <w:trPr>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2011</w:t>
            </w:r>
          </w:p>
        </w:tc>
        <w:tc>
          <w:tcPr>
            <w:tcW w:w="1072" w:type="dxa"/>
            <w:noWrap/>
            <w:hideMark/>
          </w:tcPr>
          <w:p w:rsidR="00B67025" w:rsidRPr="006B15ED" w:rsidRDefault="00B67025" w:rsidP="00B67025">
            <w:pPr>
              <w:jc w:val="center"/>
              <w:cnfStyle w:val="000000000000" w:firstRow="0" w:lastRow="0" w:firstColumn="0" w:lastColumn="0" w:oddVBand="0" w:evenVBand="0" w:oddHBand="0" w:evenHBand="0" w:firstRowFirstColumn="0" w:firstRowLastColumn="0" w:lastRowFirstColumn="0" w:lastRowLastColumn="0"/>
              <w:rPr>
                <w:rFonts w:cs="Times New Roman"/>
                <w:sz w:val="20"/>
                <w:szCs w:val="20"/>
              </w:rPr>
            </w:pPr>
            <w:r w:rsidRPr="006B15ED">
              <w:rPr>
                <w:rFonts w:cs="Times New Roman"/>
                <w:sz w:val="20"/>
                <w:szCs w:val="20"/>
              </w:rPr>
              <w:t>November</w:t>
            </w:r>
          </w:p>
        </w:tc>
        <w:tc>
          <w:tcPr>
            <w:tcW w:w="113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32</w:t>
            </w:r>
          </w:p>
        </w:tc>
        <w:tc>
          <w:tcPr>
            <w:tcW w:w="1274"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99</w:t>
            </w:r>
          </w:p>
        </w:tc>
        <w:tc>
          <w:tcPr>
            <w:tcW w:w="111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0.323232</w:t>
            </w:r>
          </w:p>
        </w:tc>
      </w:tr>
      <w:tr w:rsidR="00B67025" w:rsidRPr="006B15ED" w:rsidTr="00B6702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2011</w:t>
            </w:r>
          </w:p>
        </w:tc>
        <w:tc>
          <w:tcPr>
            <w:tcW w:w="1072" w:type="dxa"/>
            <w:noWrap/>
            <w:hideMark/>
          </w:tcPr>
          <w:p w:rsidR="00B67025" w:rsidRPr="006B15ED" w:rsidRDefault="00B67025" w:rsidP="00B67025">
            <w:pPr>
              <w:jc w:val="center"/>
              <w:cnfStyle w:val="000000100000" w:firstRow="0" w:lastRow="0" w:firstColumn="0" w:lastColumn="0" w:oddVBand="0" w:evenVBand="0" w:oddHBand="1" w:evenHBand="0" w:firstRowFirstColumn="0" w:firstRowLastColumn="0" w:lastRowFirstColumn="0" w:lastRowLastColumn="0"/>
              <w:rPr>
                <w:rFonts w:cs="Times New Roman"/>
                <w:sz w:val="20"/>
                <w:szCs w:val="20"/>
              </w:rPr>
            </w:pPr>
            <w:r w:rsidRPr="006B15ED">
              <w:rPr>
                <w:rFonts w:cs="Times New Roman"/>
                <w:sz w:val="20"/>
                <w:szCs w:val="20"/>
              </w:rPr>
              <w:t>December</w:t>
            </w:r>
          </w:p>
        </w:tc>
        <w:tc>
          <w:tcPr>
            <w:tcW w:w="113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9</w:t>
            </w:r>
          </w:p>
        </w:tc>
        <w:tc>
          <w:tcPr>
            <w:tcW w:w="1274"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99</w:t>
            </w:r>
          </w:p>
        </w:tc>
        <w:tc>
          <w:tcPr>
            <w:tcW w:w="111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0.090909</w:t>
            </w:r>
          </w:p>
        </w:tc>
      </w:tr>
      <w:tr w:rsidR="00B67025" w:rsidRPr="006B15ED" w:rsidTr="00B67025">
        <w:trPr>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2012</w:t>
            </w:r>
          </w:p>
        </w:tc>
        <w:tc>
          <w:tcPr>
            <w:tcW w:w="1072" w:type="dxa"/>
            <w:noWrap/>
            <w:hideMark/>
          </w:tcPr>
          <w:p w:rsidR="00B67025" w:rsidRPr="006B15ED" w:rsidRDefault="00B67025" w:rsidP="00B67025">
            <w:pPr>
              <w:jc w:val="center"/>
              <w:cnfStyle w:val="000000000000" w:firstRow="0" w:lastRow="0" w:firstColumn="0" w:lastColumn="0" w:oddVBand="0" w:evenVBand="0" w:oddHBand="0" w:evenHBand="0" w:firstRowFirstColumn="0" w:firstRowLastColumn="0" w:lastRowFirstColumn="0" w:lastRowLastColumn="0"/>
              <w:rPr>
                <w:rFonts w:cs="Times New Roman"/>
                <w:sz w:val="20"/>
                <w:szCs w:val="20"/>
              </w:rPr>
            </w:pPr>
            <w:r w:rsidRPr="006B15ED">
              <w:rPr>
                <w:rFonts w:cs="Times New Roman"/>
                <w:sz w:val="20"/>
                <w:szCs w:val="20"/>
              </w:rPr>
              <w:t>January</w:t>
            </w:r>
          </w:p>
        </w:tc>
        <w:tc>
          <w:tcPr>
            <w:tcW w:w="113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4</w:t>
            </w:r>
          </w:p>
        </w:tc>
        <w:tc>
          <w:tcPr>
            <w:tcW w:w="1274"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99</w:t>
            </w:r>
          </w:p>
        </w:tc>
        <w:tc>
          <w:tcPr>
            <w:tcW w:w="111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0.040404</w:t>
            </w:r>
          </w:p>
        </w:tc>
      </w:tr>
      <w:tr w:rsidR="00B67025" w:rsidRPr="006B15ED" w:rsidTr="00B6702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2012</w:t>
            </w:r>
          </w:p>
        </w:tc>
        <w:tc>
          <w:tcPr>
            <w:tcW w:w="1072" w:type="dxa"/>
            <w:noWrap/>
            <w:hideMark/>
          </w:tcPr>
          <w:p w:rsidR="00B67025" w:rsidRPr="006B15ED" w:rsidRDefault="00B67025" w:rsidP="00B67025">
            <w:pPr>
              <w:jc w:val="center"/>
              <w:cnfStyle w:val="000000100000" w:firstRow="0" w:lastRow="0" w:firstColumn="0" w:lastColumn="0" w:oddVBand="0" w:evenVBand="0" w:oddHBand="1" w:evenHBand="0" w:firstRowFirstColumn="0" w:firstRowLastColumn="0" w:lastRowFirstColumn="0" w:lastRowLastColumn="0"/>
              <w:rPr>
                <w:rFonts w:cs="Times New Roman"/>
                <w:sz w:val="20"/>
                <w:szCs w:val="20"/>
              </w:rPr>
            </w:pPr>
            <w:r w:rsidRPr="006B15ED">
              <w:rPr>
                <w:rFonts w:cs="Times New Roman"/>
                <w:sz w:val="20"/>
                <w:szCs w:val="20"/>
              </w:rPr>
              <w:t>February</w:t>
            </w:r>
          </w:p>
        </w:tc>
        <w:tc>
          <w:tcPr>
            <w:tcW w:w="113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13</w:t>
            </w:r>
          </w:p>
        </w:tc>
        <w:tc>
          <w:tcPr>
            <w:tcW w:w="1274"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99</w:t>
            </w:r>
          </w:p>
        </w:tc>
        <w:tc>
          <w:tcPr>
            <w:tcW w:w="1116" w:type="dxa"/>
            <w:noWrap/>
            <w:hideMark/>
          </w:tcPr>
          <w:p w:rsidR="00B67025" w:rsidRPr="006B15ED" w:rsidRDefault="00B67025" w:rsidP="00B67025">
            <w:pPr>
              <w:jc w:val="right"/>
              <w:cnfStyle w:val="000000100000" w:firstRow="0" w:lastRow="0" w:firstColumn="0" w:lastColumn="0" w:oddVBand="0" w:evenVBand="0" w:oddHBand="1" w:evenHBand="0" w:firstRowFirstColumn="0" w:firstRowLastColumn="0" w:lastRowFirstColumn="0" w:lastRowLastColumn="0"/>
              <w:rPr>
                <w:rFonts w:cs="Times New Roman"/>
                <w:color w:val="000000"/>
              </w:rPr>
            </w:pPr>
            <w:r w:rsidRPr="006B15ED">
              <w:rPr>
                <w:rFonts w:cs="Times New Roman"/>
                <w:color w:val="000000"/>
              </w:rPr>
              <w:t>0.131313</w:t>
            </w:r>
          </w:p>
        </w:tc>
      </w:tr>
      <w:tr w:rsidR="00B67025" w:rsidRPr="006B15ED" w:rsidTr="00B67025">
        <w:trPr>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B67025" w:rsidRPr="006B15ED" w:rsidRDefault="00B67025" w:rsidP="00B67025">
            <w:pPr>
              <w:jc w:val="right"/>
              <w:rPr>
                <w:rFonts w:cs="Times New Roman"/>
                <w:color w:val="000000"/>
              </w:rPr>
            </w:pPr>
            <w:r w:rsidRPr="006B15ED">
              <w:rPr>
                <w:rFonts w:cs="Times New Roman"/>
                <w:color w:val="000000"/>
              </w:rPr>
              <w:t>2012</w:t>
            </w:r>
          </w:p>
        </w:tc>
        <w:tc>
          <w:tcPr>
            <w:tcW w:w="1072" w:type="dxa"/>
            <w:noWrap/>
            <w:hideMark/>
          </w:tcPr>
          <w:p w:rsidR="00B67025" w:rsidRPr="006B15ED" w:rsidRDefault="00B67025" w:rsidP="00B67025">
            <w:pPr>
              <w:jc w:val="center"/>
              <w:cnfStyle w:val="000000000000" w:firstRow="0" w:lastRow="0" w:firstColumn="0" w:lastColumn="0" w:oddVBand="0" w:evenVBand="0" w:oddHBand="0" w:evenHBand="0" w:firstRowFirstColumn="0" w:firstRowLastColumn="0" w:lastRowFirstColumn="0" w:lastRowLastColumn="0"/>
              <w:rPr>
                <w:rFonts w:cs="Times New Roman"/>
                <w:sz w:val="20"/>
                <w:szCs w:val="20"/>
              </w:rPr>
            </w:pPr>
            <w:r w:rsidRPr="006B15ED">
              <w:rPr>
                <w:rFonts w:cs="Times New Roman"/>
                <w:sz w:val="20"/>
                <w:szCs w:val="20"/>
              </w:rPr>
              <w:t>March</w:t>
            </w:r>
          </w:p>
        </w:tc>
        <w:tc>
          <w:tcPr>
            <w:tcW w:w="113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0</w:t>
            </w:r>
          </w:p>
        </w:tc>
        <w:tc>
          <w:tcPr>
            <w:tcW w:w="1274"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99</w:t>
            </w:r>
          </w:p>
        </w:tc>
        <w:tc>
          <w:tcPr>
            <w:tcW w:w="1116" w:type="dxa"/>
            <w:noWrap/>
            <w:hideMark/>
          </w:tcPr>
          <w:p w:rsidR="00B67025" w:rsidRPr="006B15ED" w:rsidRDefault="00B67025" w:rsidP="00B67025">
            <w:pPr>
              <w:jc w:val="right"/>
              <w:cnfStyle w:val="000000000000" w:firstRow="0" w:lastRow="0" w:firstColumn="0" w:lastColumn="0" w:oddVBand="0" w:evenVBand="0" w:oddHBand="0" w:evenHBand="0" w:firstRowFirstColumn="0" w:firstRowLastColumn="0" w:lastRowFirstColumn="0" w:lastRowLastColumn="0"/>
              <w:rPr>
                <w:rFonts w:cs="Times New Roman"/>
                <w:color w:val="000000"/>
              </w:rPr>
            </w:pPr>
            <w:r w:rsidRPr="006B15ED">
              <w:rPr>
                <w:rFonts w:cs="Times New Roman"/>
                <w:color w:val="000000"/>
              </w:rPr>
              <w:t>0</w:t>
            </w:r>
          </w:p>
        </w:tc>
      </w:tr>
    </w:tbl>
    <w:p w:rsidR="00B37DC1" w:rsidRPr="006B15ED" w:rsidRDefault="00B37DC1" w:rsidP="001F0CFB">
      <w:pPr>
        <w:pStyle w:val="Default"/>
        <w:spacing w:line="276" w:lineRule="auto"/>
        <w:ind w:left="630"/>
        <w:jc w:val="both"/>
        <w:rPr>
          <w:sz w:val="22"/>
          <w:szCs w:val="22"/>
        </w:rPr>
      </w:pPr>
    </w:p>
    <w:p w:rsidR="00B37DC1" w:rsidRPr="006B15ED" w:rsidRDefault="00B37DC1" w:rsidP="001F0CFB">
      <w:pPr>
        <w:pStyle w:val="Default"/>
        <w:spacing w:line="276" w:lineRule="auto"/>
        <w:ind w:left="630"/>
        <w:jc w:val="both"/>
        <w:rPr>
          <w:sz w:val="22"/>
          <w:szCs w:val="22"/>
        </w:rPr>
      </w:pPr>
    </w:p>
    <w:p w:rsidR="00B37DC1" w:rsidRPr="006B15ED" w:rsidRDefault="00B37DC1" w:rsidP="001F0CFB">
      <w:pPr>
        <w:pStyle w:val="Default"/>
        <w:spacing w:line="276" w:lineRule="auto"/>
        <w:ind w:left="630"/>
        <w:jc w:val="both"/>
        <w:rPr>
          <w:sz w:val="22"/>
          <w:szCs w:val="22"/>
        </w:rPr>
      </w:pPr>
    </w:p>
    <w:p w:rsidR="00A412CA" w:rsidRPr="006B15ED" w:rsidRDefault="00A412CA" w:rsidP="001F0CFB">
      <w:pPr>
        <w:pStyle w:val="Default"/>
        <w:spacing w:line="276" w:lineRule="auto"/>
        <w:ind w:left="630"/>
        <w:jc w:val="both"/>
        <w:rPr>
          <w:sz w:val="22"/>
          <w:szCs w:val="22"/>
        </w:rPr>
      </w:pPr>
    </w:p>
    <w:p w:rsidR="00A412CA" w:rsidRPr="006B15ED" w:rsidRDefault="00A412CA" w:rsidP="001F0CFB">
      <w:pPr>
        <w:pStyle w:val="Default"/>
        <w:spacing w:line="276" w:lineRule="auto"/>
        <w:ind w:left="630"/>
        <w:jc w:val="both"/>
        <w:rPr>
          <w:sz w:val="22"/>
          <w:szCs w:val="22"/>
        </w:rPr>
      </w:pPr>
    </w:p>
    <w:p w:rsidR="0065481E" w:rsidRPr="006B15ED" w:rsidRDefault="0065481E" w:rsidP="006D7294">
      <w:pPr>
        <w:pStyle w:val="Heading1"/>
        <w:keepNext/>
        <w:keepLines/>
        <w:numPr>
          <w:ilvl w:val="0"/>
          <w:numId w:val="14"/>
        </w:numPr>
        <w:spacing w:before="240" w:line="276" w:lineRule="auto"/>
        <w:ind w:left="630" w:hanging="630"/>
        <w:contextualSpacing w:val="0"/>
        <w:rPr>
          <w:rFonts w:eastAsiaTheme="majorEastAsia"/>
          <w:b/>
          <w:bCs/>
          <w:smallCaps w:val="0"/>
          <w:color w:val="365F91" w:themeColor="accent1" w:themeShade="BF"/>
          <w:szCs w:val="24"/>
        </w:rPr>
      </w:pPr>
      <w:bookmarkStart w:id="26" w:name="_Toc342889677"/>
      <w:r w:rsidRPr="006B15ED">
        <w:rPr>
          <w:rFonts w:eastAsiaTheme="majorEastAsia"/>
          <w:b/>
          <w:bCs/>
          <w:smallCaps w:val="0"/>
          <w:color w:val="365F91" w:themeColor="accent1" w:themeShade="BF"/>
          <w:szCs w:val="24"/>
        </w:rPr>
        <w:t>Mouse Reproductive Status</w:t>
      </w:r>
      <w:bookmarkEnd w:id="26"/>
    </w:p>
    <w:p w:rsidR="0065481E" w:rsidRPr="006B15ED" w:rsidRDefault="00DB2CFD" w:rsidP="00DB2CFD">
      <w:pPr>
        <w:pStyle w:val="BodyText"/>
        <w:spacing w:line="276" w:lineRule="auto"/>
        <w:jc w:val="both"/>
        <w:rPr>
          <w:sz w:val="22"/>
          <w:szCs w:val="22"/>
        </w:rPr>
      </w:pPr>
      <w:r w:rsidRPr="006B15ED">
        <w:rPr>
          <w:sz w:val="22"/>
          <w:szCs w:val="22"/>
        </w:rPr>
        <w:t>The l</w:t>
      </w:r>
      <w:r w:rsidR="0065481E" w:rsidRPr="006B15ED">
        <w:rPr>
          <w:sz w:val="22"/>
          <w:szCs w:val="22"/>
        </w:rPr>
        <w:t xml:space="preserve">ive-trapping of over 900 individual mice on </w:t>
      </w:r>
      <w:r w:rsidR="0090360C" w:rsidRPr="006B15ED">
        <w:rPr>
          <w:sz w:val="22"/>
          <w:szCs w:val="22"/>
        </w:rPr>
        <w:t>SFI</w:t>
      </w:r>
      <w:r w:rsidR="0065481E" w:rsidRPr="006B15ED">
        <w:rPr>
          <w:sz w:val="22"/>
          <w:szCs w:val="22"/>
        </w:rPr>
        <w:t xml:space="preserve"> during the November 1-22 period revealed no pregnant females and only three males that were scrotal and five that were partially scrotal. Thus while </w:t>
      </w:r>
      <w:r w:rsidRPr="006B15ED">
        <w:rPr>
          <w:sz w:val="22"/>
          <w:szCs w:val="22"/>
        </w:rPr>
        <w:t>some breeding may occur at this</w:t>
      </w:r>
      <w:r w:rsidR="0065481E" w:rsidRPr="006B15ED">
        <w:rPr>
          <w:sz w:val="22"/>
          <w:szCs w:val="22"/>
        </w:rPr>
        <w:t xml:space="preserve"> time of year, it would be considered a very rare event during this period based on these trap resu</w:t>
      </w:r>
      <w:r w:rsidRPr="006B15ED">
        <w:rPr>
          <w:sz w:val="22"/>
          <w:szCs w:val="22"/>
        </w:rPr>
        <w:t xml:space="preserve">lts. This also bodes well for an </w:t>
      </w:r>
      <w:r w:rsidR="0065481E" w:rsidRPr="006B15ED">
        <w:rPr>
          <w:sz w:val="22"/>
          <w:szCs w:val="22"/>
        </w:rPr>
        <w:t>eradication attempt</w:t>
      </w:r>
      <w:r w:rsidRPr="006B15ED">
        <w:rPr>
          <w:sz w:val="22"/>
          <w:szCs w:val="22"/>
        </w:rPr>
        <w:t xml:space="preserve"> during this time</w:t>
      </w:r>
      <w:r w:rsidR="0065481E" w:rsidRPr="006B15ED">
        <w:rPr>
          <w:sz w:val="22"/>
          <w:szCs w:val="22"/>
        </w:rPr>
        <w:t>, as it means that the risk of juvenile w</w:t>
      </w:r>
      <w:r w:rsidR="00506283" w:rsidRPr="006B15ED">
        <w:rPr>
          <w:sz w:val="22"/>
          <w:szCs w:val="22"/>
        </w:rPr>
        <w:t>eanling mice</w:t>
      </w:r>
      <w:r w:rsidR="0065481E" w:rsidRPr="006B15ED">
        <w:rPr>
          <w:sz w:val="22"/>
          <w:szCs w:val="22"/>
        </w:rPr>
        <w:t xml:space="preserve"> being missed by any of the bait </w:t>
      </w:r>
      <w:r w:rsidRPr="006B15ED">
        <w:rPr>
          <w:sz w:val="22"/>
          <w:szCs w:val="22"/>
        </w:rPr>
        <w:t>application events is very low.</w:t>
      </w:r>
    </w:p>
    <w:p w:rsidR="00B6437F" w:rsidRPr="006B15ED" w:rsidRDefault="000B0448" w:rsidP="006D7294">
      <w:pPr>
        <w:pStyle w:val="Heading1"/>
        <w:keepNext/>
        <w:keepLines/>
        <w:numPr>
          <w:ilvl w:val="0"/>
          <w:numId w:val="14"/>
        </w:numPr>
        <w:spacing w:before="240" w:line="276" w:lineRule="auto"/>
        <w:ind w:left="630" w:hanging="630"/>
        <w:contextualSpacing w:val="0"/>
        <w:rPr>
          <w:rFonts w:eastAsiaTheme="majorEastAsia"/>
          <w:b/>
          <w:bCs/>
          <w:smallCaps w:val="0"/>
          <w:color w:val="365F91" w:themeColor="accent1" w:themeShade="BF"/>
          <w:szCs w:val="24"/>
        </w:rPr>
      </w:pPr>
      <w:bookmarkStart w:id="27" w:name="_Toc342889678"/>
      <w:r w:rsidRPr="006B15ED">
        <w:rPr>
          <w:rFonts w:eastAsiaTheme="majorEastAsia"/>
          <w:b/>
          <w:bCs/>
          <w:smallCaps w:val="0"/>
          <w:color w:val="365F91" w:themeColor="accent1" w:themeShade="BF"/>
          <w:szCs w:val="24"/>
        </w:rPr>
        <w:t>Biomarker Persistence in Mice</w:t>
      </w:r>
      <w:bookmarkEnd w:id="27"/>
    </w:p>
    <w:p w:rsidR="00B6437F" w:rsidRPr="006B15ED" w:rsidRDefault="003536FC" w:rsidP="00FC1CD4">
      <w:pPr>
        <w:pStyle w:val="Default"/>
        <w:spacing w:line="276" w:lineRule="auto"/>
        <w:jc w:val="both"/>
        <w:rPr>
          <w:sz w:val="22"/>
          <w:szCs w:val="22"/>
        </w:rPr>
      </w:pPr>
      <w:r w:rsidRPr="006B15ED">
        <w:rPr>
          <w:sz w:val="22"/>
          <w:szCs w:val="22"/>
        </w:rPr>
        <w:t>During the lab trials, a</w:t>
      </w:r>
      <w:r w:rsidR="00B6437F" w:rsidRPr="006B15ED">
        <w:rPr>
          <w:sz w:val="22"/>
          <w:szCs w:val="22"/>
        </w:rPr>
        <w:t>ll mice that were given the pyranine-infused bait tested positive for external sign of biomarker fluorescence (on mouth or a</w:t>
      </w:r>
      <w:r w:rsidRPr="006B15ED">
        <w:rPr>
          <w:sz w:val="22"/>
          <w:szCs w:val="22"/>
        </w:rPr>
        <w:t>nus) under UV exposure after 24</w:t>
      </w:r>
      <w:r w:rsidR="00B6437F" w:rsidRPr="006B15ED">
        <w:rPr>
          <w:sz w:val="22"/>
          <w:szCs w:val="22"/>
        </w:rPr>
        <w:t xml:space="preserve"> and 48</w:t>
      </w:r>
      <w:r w:rsidRPr="006B15ED">
        <w:rPr>
          <w:sz w:val="22"/>
          <w:szCs w:val="22"/>
        </w:rPr>
        <w:t xml:space="preserve"> hours. On the third day (</w:t>
      </w:r>
      <w:r w:rsidR="00B6437F" w:rsidRPr="006B15ED">
        <w:rPr>
          <w:sz w:val="22"/>
          <w:szCs w:val="22"/>
        </w:rPr>
        <w:t xml:space="preserve">72 hours) however, one of the </w:t>
      </w:r>
      <w:r w:rsidRPr="006B15ED">
        <w:rPr>
          <w:sz w:val="22"/>
          <w:szCs w:val="22"/>
        </w:rPr>
        <w:t xml:space="preserve">twelve </w:t>
      </w:r>
      <w:r w:rsidR="00B6437F" w:rsidRPr="006B15ED">
        <w:rPr>
          <w:sz w:val="22"/>
          <w:szCs w:val="22"/>
        </w:rPr>
        <w:t xml:space="preserve">mice tested negative for external biomarker presence. By day four (96 hours) </w:t>
      </w:r>
      <w:r w:rsidRPr="006B15ED">
        <w:rPr>
          <w:sz w:val="22"/>
          <w:szCs w:val="22"/>
        </w:rPr>
        <w:t>ten of twelve mice tested negative for biomarker; that is to say, only t</w:t>
      </w:r>
      <w:r w:rsidR="00B6437F" w:rsidRPr="006B15ED">
        <w:rPr>
          <w:sz w:val="22"/>
          <w:szCs w:val="22"/>
        </w:rPr>
        <w:t>wo mice stil</w:t>
      </w:r>
      <w:r w:rsidRPr="006B15ED">
        <w:rPr>
          <w:sz w:val="22"/>
          <w:szCs w:val="22"/>
        </w:rPr>
        <w:t>l tested positive for external</w:t>
      </w:r>
      <w:r w:rsidR="00B6437F" w:rsidRPr="006B15ED">
        <w:rPr>
          <w:sz w:val="22"/>
          <w:szCs w:val="22"/>
        </w:rPr>
        <w:t xml:space="preserve"> biomarker sign. The</w:t>
      </w:r>
      <w:r w:rsidRPr="006B15ED">
        <w:rPr>
          <w:sz w:val="22"/>
          <w:szCs w:val="22"/>
        </w:rPr>
        <w:t>se assay results indicate that</w:t>
      </w:r>
      <w:r w:rsidR="00B6437F" w:rsidRPr="006B15ED">
        <w:rPr>
          <w:sz w:val="22"/>
          <w:szCs w:val="22"/>
        </w:rPr>
        <w:t xml:space="preserve"> biomarker trapping efforts </w:t>
      </w:r>
      <w:r w:rsidRPr="006B15ED">
        <w:rPr>
          <w:sz w:val="22"/>
          <w:szCs w:val="22"/>
        </w:rPr>
        <w:t>in the field</w:t>
      </w:r>
      <w:r w:rsidR="00B6437F" w:rsidRPr="006B15ED">
        <w:rPr>
          <w:sz w:val="22"/>
          <w:szCs w:val="22"/>
        </w:rPr>
        <w:t xml:space="preserve"> should be completed within 72 hours of bait broadcast in order to ensure that false negative results for</w:t>
      </w:r>
      <w:r w:rsidRPr="006B15ED">
        <w:rPr>
          <w:sz w:val="22"/>
          <w:szCs w:val="22"/>
        </w:rPr>
        <w:t xml:space="preserve"> biomarker do not influence th</w:t>
      </w:r>
      <w:r w:rsidR="00506283" w:rsidRPr="006B15ED">
        <w:rPr>
          <w:sz w:val="22"/>
          <w:szCs w:val="22"/>
        </w:rPr>
        <w:t>e interpretation of trial data</w:t>
      </w:r>
      <w:r w:rsidR="00B6437F" w:rsidRPr="006B15ED">
        <w:rPr>
          <w:sz w:val="22"/>
          <w:szCs w:val="22"/>
        </w:rPr>
        <w:t xml:space="preserve">. </w:t>
      </w:r>
    </w:p>
    <w:p w:rsidR="00B6437F" w:rsidRPr="006B15ED" w:rsidRDefault="00B6437F" w:rsidP="006D7294">
      <w:pPr>
        <w:pStyle w:val="Heading1"/>
        <w:keepNext/>
        <w:keepLines/>
        <w:numPr>
          <w:ilvl w:val="0"/>
          <w:numId w:val="14"/>
        </w:numPr>
        <w:spacing w:before="240" w:line="276" w:lineRule="auto"/>
        <w:ind w:left="630" w:hanging="630"/>
        <w:contextualSpacing w:val="0"/>
        <w:rPr>
          <w:rFonts w:eastAsiaTheme="majorEastAsia"/>
          <w:b/>
          <w:bCs/>
          <w:smallCaps w:val="0"/>
          <w:color w:val="365F91" w:themeColor="accent1" w:themeShade="BF"/>
          <w:szCs w:val="24"/>
        </w:rPr>
      </w:pPr>
      <w:bookmarkStart w:id="28" w:name="_Toc342889679"/>
      <w:r w:rsidRPr="006B15ED">
        <w:rPr>
          <w:rFonts w:eastAsiaTheme="majorEastAsia"/>
          <w:b/>
          <w:bCs/>
          <w:smallCaps w:val="0"/>
          <w:color w:val="365F91" w:themeColor="accent1" w:themeShade="BF"/>
          <w:szCs w:val="24"/>
        </w:rPr>
        <w:t xml:space="preserve">Bait Palatability and </w:t>
      </w:r>
      <w:r w:rsidR="003536FC" w:rsidRPr="006B15ED">
        <w:rPr>
          <w:rFonts w:eastAsiaTheme="majorEastAsia"/>
          <w:b/>
          <w:bCs/>
          <w:smallCaps w:val="0"/>
          <w:color w:val="365F91" w:themeColor="accent1" w:themeShade="BF"/>
          <w:szCs w:val="24"/>
        </w:rPr>
        <w:t xml:space="preserve">Food </w:t>
      </w:r>
      <w:r w:rsidRPr="006B15ED">
        <w:rPr>
          <w:rFonts w:eastAsiaTheme="majorEastAsia"/>
          <w:b/>
          <w:bCs/>
          <w:smallCaps w:val="0"/>
          <w:color w:val="365F91" w:themeColor="accent1" w:themeShade="BF"/>
          <w:szCs w:val="24"/>
        </w:rPr>
        <w:t>Preference</w:t>
      </w:r>
      <w:bookmarkEnd w:id="28"/>
      <w:r w:rsidRPr="006B15ED">
        <w:rPr>
          <w:rFonts w:eastAsiaTheme="majorEastAsia"/>
          <w:b/>
          <w:bCs/>
          <w:smallCaps w:val="0"/>
          <w:color w:val="365F91" w:themeColor="accent1" w:themeShade="BF"/>
          <w:szCs w:val="24"/>
        </w:rPr>
        <w:t xml:space="preserve"> </w:t>
      </w:r>
    </w:p>
    <w:p w:rsidR="00B6437F" w:rsidRPr="006B15ED" w:rsidRDefault="00B6437F" w:rsidP="00B6437F">
      <w:pPr>
        <w:pStyle w:val="Default"/>
        <w:spacing w:line="276" w:lineRule="auto"/>
        <w:jc w:val="both"/>
        <w:rPr>
          <w:sz w:val="22"/>
          <w:szCs w:val="22"/>
        </w:rPr>
      </w:pPr>
      <w:r w:rsidRPr="006B15ED">
        <w:rPr>
          <w:sz w:val="22"/>
          <w:szCs w:val="22"/>
        </w:rPr>
        <w:t>Each mouse consumed an average of 3.8g of food each day, with individual daily consumption ranging between 2.7-4.7g.</w:t>
      </w:r>
      <w:r w:rsidR="00704F70" w:rsidRPr="006B15ED">
        <w:rPr>
          <w:sz w:val="22"/>
          <w:szCs w:val="22"/>
        </w:rPr>
        <w:t xml:space="preserve"> </w:t>
      </w:r>
      <w:r w:rsidRPr="006B15ED">
        <w:rPr>
          <w:sz w:val="22"/>
          <w:szCs w:val="22"/>
        </w:rPr>
        <w:t>Consumption was on average about 20% of their body weight each day.</w:t>
      </w:r>
      <w:r w:rsidR="009A13CE" w:rsidRPr="006B15ED">
        <w:rPr>
          <w:sz w:val="22"/>
          <w:szCs w:val="22"/>
        </w:rPr>
        <w:t xml:space="preserve"> </w:t>
      </w:r>
      <w:r w:rsidR="00506283" w:rsidRPr="006B15ED">
        <w:rPr>
          <w:sz w:val="22"/>
          <w:szCs w:val="22"/>
        </w:rPr>
        <w:t>All ten mice preferred</w:t>
      </w:r>
      <w:r w:rsidRPr="006B15ED">
        <w:rPr>
          <w:sz w:val="22"/>
          <w:szCs w:val="22"/>
        </w:rPr>
        <w:t xml:space="preserve"> bait</w:t>
      </w:r>
      <w:r w:rsidR="00506283" w:rsidRPr="006B15ED">
        <w:rPr>
          <w:sz w:val="22"/>
          <w:szCs w:val="22"/>
        </w:rPr>
        <w:t xml:space="preserve"> pellets</w:t>
      </w:r>
      <w:r w:rsidRPr="006B15ED">
        <w:rPr>
          <w:sz w:val="22"/>
          <w:szCs w:val="22"/>
        </w:rPr>
        <w:t xml:space="preserve"> over the natural food items</w:t>
      </w:r>
      <w:r w:rsidR="00506283" w:rsidRPr="006B15ED">
        <w:rPr>
          <w:sz w:val="22"/>
          <w:szCs w:val="22"/>
        </w:rPr>
        <w:t>.</w:t>
      </w:r>
      <w:r w:rsidR="00704F70" w:rsidRPr="006B15ED">
        <w:rPr>
          <w:sz w:val="22"/>
          <w:szCs w:val="22"/>
        </w:rPr>
        <w:t xml:space="preserve"> </w:t>
      </w:r>
      <w:r w:rsidR="00506283" w:rsidRPr="006B15ED">
        <w:rPr>
          <w:sz w:val="22"/>
          <w:szCs w:val="22"/>
        </w:rPr>
        <w:t>On average, bait pellets constituted 62% of mouse diets (by mass)</w:t>
      </w:r>
      <w:r w:rsidRPr="006B15ED">
        <w:rPr>
          <w:sz w:val="22"/>
          <w:szCs w:val="22"/>
        </w:rPr>
        <w:t xml:space="preserve">, </w:t>
      </w:r>
      <w:r w:rsidR="00506283" w:rsidRPr="006B15ED">
        <w:rPr>
          <w:sz w:val="22"/>
          <w:szCs w:val="22"/>
        </w:rPr>
        <w:t>while</w:t>
      </w:r>
      <w:r w:rsidR="003536FC" w:rsidRPr="006B15ED">
        <w:rPr>
          <w:sz w:val="22"/>
          <w:szCs w:val="22"/>
        </w:rPr>
        <w:t xml:space="preserve"> naturally occurring foods only made up 38% of their diet.</w:t>
      </w:r>
      <w:r w:rsidR="00704F70" w:rsidRPr="006B15ED">
        <w:rPr>
          <w:sz w:val="22"/>
          <w:szCs w:val="22"/>
        </w:rPr>
        <w:t xml:space="preserve"> </w:t>
      </w:r>
      <w:r w:rsidR="00506283" w:rsidRPr="006B15ED">
        <w:rPr>
          <w:sz w:val="22"/>
          <w:szCs w:val="22"/>
        </w:rPr>
        <w:t>Palatability p</w:t>
      </w:r>
      <w:r w:rsidRPr="006B15ED">
        <w:rPr>
          <w:sz w:val="22"/>
          <w:szCs w:val="22"/>
        </w:rPr>
        <w:t>ercentage tended to be lowest on the first day (50%) but climbed quickly to 63% on day two and stayed high for the duration of the study.</w:t>
      </w:r>
      <w:r w:rsidR="00704F70" w:rsidRPr="006B15ED">
        <w:rPr>
          <w:sz w:val="22"/>
          <w:szCs w:val="22"/>
        </w:rPr>
        <w:t xml:space="preserve"> </w:t>
      </w:r>
    </w:p>
    <w:p w:rsidR="00B6437F" w:rsidRPr="006B15ED" w:rsidRDefault="00B6437F" w:rsidP="00B6437F">
      <w:pPr>
        <w:pStyle w:val="Default"/>
        <w:spacing w:line="276" w:lineRule="auto"/>
        <w:jc w:val="both"/>
        <w:rPr>
          <w:sz w:val="22"/>
          <w:szCs w:val="22"/>
        </w:rPr>
      </w:pPr>
    </w:p>
    <w:p w:rsidR="00B6437F" w:rsidRPr="006B15ED" w:rsidRDefault="00B6437F" w:rsidP="00B6437F">
      <w:pPr>
        <w:pStyle w:val="Default"/>
        <w:spacing w:line="276" w:lineRule="auto"/>
        <w:jc w:val="both"/>
        <w:rPr>
          <w:sz w:val="22"/>
          <w:szCs w:val="22"/>
        </w:rPr>
      </w:pPr>
      <w:r w:rsidRPr="006B15ED">
        <w:rPr>
          <w:sz w:val="22"/>
          <w:szCs w:val="22"/>
        </w:rPr>
        <w:t xml:space="preserve">Ten random opportunistic observations were also made of five individual mice as to the first food type consumed after the choices were presented. On nine of the ten occasions, the pellets were visited and eaten first, and in the tenth instance, the coleopteran larva was eaten first. </w:t>
      </w:r>
      <w:r w:rsidR="00506283" w:rsidRPr="006B15ED">
        <w:rPr>
          <w:sz w:val="22"/>
          <w:szCs w:val="22"/>
        </w:rPr>
        <w:t xml:space="preserve">In addition, </w:t>
      </w:r>
      <w:r w:rsidRPr="006B15ED">
        <w:rPr>
          <w:sz w:val="22"/>
          <w:szCs w:val="22"/>
        </w:rPr>
        <w:t>mi</w:t>
      </w:r>
      <w:r w:rsidR="00464E37" w:rsidRPr="006B15ED">
        <w:rPr>
          <w:sz w:val="22"/>
          <w:szCs w:val="22"/>
        </w:rPr>
        <w:t xml:space="preserve">ce were observed </w:t>
      </w:r>
      <w:r w:rsidR="00506283" w:rsidRPr="006B15ED">
        <w:rPr>
          <w:sz w:val="22"/>
          <w:szCs w:val="22"/>
        </w:rPr>
        <w:t>eating the</w:t>
      </w:r>
      <w:r w:rsidR="00464E37" w:rsidRPr="006B15ED">
        <w:rPr>
          <w:sz w:val="22"/>
          <w:szCs w:val="22"/>
        </w:rPr>
        <w:t xml:space="preserve"> </w:t>
      </w:r>
      <w:r w:rsidRPr="006B15ED">
        <w:rPr>
          <w:sz w:val="22"/>
          <w:szCs w:val="22"/>
        </w:rPr>
        <w:t>1g pellet</w:t>
      </w:r>
      <w:r w:rsidR="00506283" w:rsidRPr="006B15ED">
        <w:rPr>
          <w:sz w:val="22"/>
          <w:szCs w:val="22"/>
        </w:rPr>
        <w:t>s in order to determine if this pellet is</w:t>
      </w:r>
      <w:r w:rsidRPr="006B15ED">
        <w:rPr>
          <w:sz w:val="22"/>
          <w:szCs w:val="22"/>
        </w:rPr>
        <w:t xml:space="preserve"> sufficiently small and light enough for</w:t>
      </w:r>
      <w:r w:rsidR="00BA0BCA" w:rsidRPr="006B15ED">
        <w:rPr>
          <w:sz w:val="22"/>
          <w:szCs w:val="22"/>
        </w:rPr>
        <w:t xml:space="preserve"> mice to be able to pick up and</w:t>
      </w:r>
      <w:r w:rsidRPr="006B15ED">
        <w:rPr>
          <w:sz w:val="22"/>
          <w:szCs w:val="22"/>
        </w:rPr>
        <w:t xml:space="preserve"> handle</w:t>
      </w:r>
      <w:r w:rsidR="00BA0BCA" w:rsidRPr="006B15ED">
        <w:rPr>
          <w:sz w:val="22"/>
          <w:szCs w:val="22"/>
        </w:rPr>
        <w:t>.</w:t>
      </w:r>
      <w:r w:rsidRPr="006B15ED">
        <w:rPr>
          <w:sz w:val="22"/>
          <w:szCs w:val="22"/>
        </w:rPr>
        <w:t xml:space="preserve"> Visual observations confirmed that the bait pellets were easily picked up, handled and carried by the mice. This was also noticed in the field where pellet caching was seen at burrow entrances.</w:t>
      </w:r>
    </w:p>
    <w:p w:rsidR="00B6437F" w:rsidRPr="006B15ED" w:rsidRDefault="00B6437F" w:rsidP="00B6437F">
      <w:pPr>
        <w:pStyle w:val="Default"/>
        <w:spacing w:line="276" w:lineRule="auto"/>
        <w:jc w:val="both"/>
        <w:rPr>
          <w:sz w:val="22"/>
          <w:szCs w:val="22"/>
        </w:rPr>
      </w:pPr>
    </w:p>
    <w:p w:rsidR="00B6437F" w:rsidRPr="006B15ED" w:rsidRDefault="00B6437F" w:rsidP="00B6437F">
      <w:pPr>
        <w:pStyle w:val="Default"/>
        <w:spacing w:line="276" w:lineRule="auto"/>
        <w:jc w:val="both"/>
        <w:rPr>
          <w:sz w:val="22"/>
          <w:szCs w:val="22"/>
        </w:rPr>
      </w:pPr>
      <w:r w:rsidRPr="006B15ED">
        <w:rPr>
          <w:sz w:val="22"/>
          <w:szCs w:val="22"/>
        </w:rPr>
        <w:t>Overall</w:t>
      </w:r>
      <w:r w:rsidR="00506283" w:rsidRPr="006B15ED">
        <w:rPr>
          <w:sz w:val="22"/>
          <w:szCs w:val="22"/>
        </w:rPr>
        <w:t>,</w:t>
      </w:r>
      <w:r w:rsidRPr="006B15ED">
        <w:rPr>
          <w:sz w:val="22"/>
          <w:szCs w:val="22"/>
        </w:rPr>
        <w:t xml:space="preserve"> bait trial results indicate</w:t>
      </w:r>
      <w:r w:rsidR="00506283" w:rsidRPr="006B15ED">
        <w:rPr>
          <w:sz w:val="22"/>
          <w:szCs w:val="22"/>
        </w:rPr>
        <w:t>d</w:t>
      </w:r>
      <w:r w:rsidRPr="006B15ED">
        <w:rPr>
          <w:sz w:val="22"/>
          <w:szCs w:val="22"/>
        </w:rPr>
        <w:t xml:space="preserve"> that the bait being considered was readily accepted by the mice, and that all mice consumed the equivalent of a lethal dose of nontoxic bait within 48 hours.</w:t>
      </w:r>
    </w:p>
    <w:p w:rsidR="00733A0F" w:rsidRPr="006B15ED" w:rsidRDefault="00FC1CD4" w:rsidP="006D7294">
      <w:pPr>
        <w:pStyle w:val="Heading1"/>
        <w:keepNext/>
        <w:keepLines/>
        <w:numPr>
          <w:ilvl w:val="0"/>
          <w:numId w:val="14"/>
        </w:numPr>
        <w:spacing w:before="240" w:line="276" w:lineRule="auto"/>
        <w:ind w:left="630" w:hanging="630"/>
        <w:contextualSpacing w:val="0"/>
        <w:rPr>
          <w:rFonts w:eastAsiaTheme="majorEastAsia"/>
          <w:b/>
          <w:bCs/>
          <w:smallCaps w:val="0"/>
          <w:color w:val="365F91" w:themeColor="accent1" w:themeShade="BF"/>
          <w:szCs w:val="24"/>
        </w:rPr>
      </w:pPr>
      <w:bookmarkStart w:id="29" w:name="_Toc342889680"/>
      <w:r w:rsidRPr="006B15ED">
        <w:rPr>
          <w:rFonts w:eastAsiaTheme="majorEastAsia"/>
          <w:b/>
          <w:bCs/>
          <w:smallCaps w:val="0"/>
          <w:color w:val="365F91" w:themeColor="accent1" w:themeShade="BF"/>
          <w:szCs w:val="24"/>
        </w:rPr>
        <w:t xml:space="preserve">Placebo </w:t>
      </w:r>
      <w:r w:rsidR="00506283" w:rsidRPr="006B15ED">
        <w:rPr>
          <w:rFonts w:eastAsiaTheme="majorEastAsia"/>
          <w:b/>
          <w:bCs/>
          <w:smallCaps w:val="0"/>
          <w:color w:val="365F91" w:themeColor="accent1" w:themeShade="BF"/>
          <w:szCs w:val="24"/>
        </w:rPr>
        <w:t>B</w:t>
      </w:r>
      <w:r w:rsidRPr="006B15ED">
        <w:rPr>
          <w:rFonts w:eastAsiaTheme="majorEastAsia"/>
          <w:b/>
          <w:bCs/>
          <w:smallCaps w:val="0"/>
          <w:color w:val="365F91" w:themeColor="accent1" w:themeShade="BF"/>
          <w:szCs w:val="24"/>
        </w:rPr>
        <w:t xml:space="preserve">ait </w:t>
      </w:r>
      <w:r w:rsidR="00506283" w:rsidRPr="006B15ED">
        <w:rPr>
          <w:rFonts w:eastAsiaTheme="majorEastAsia"/>
          <w:b/>
          <w:bCs/>
          <w:smallCaps w:val="0"/>
          <w:color w:val="365F91" w:themeColor="accent1" w:themeShade="BF"/>
          <w:szCs w:val="24"/>
        </w:rPr>
        <w:t>B</w:t>
      </w:r>
      <w:r w:rsidR="00BA0BCA" w:rsidRPr="006B15ED">
        <w:rPr>
          <w:rFonts w:eastAsiaTheme="majorEastAsia"/>
          <w:b/>
          <w:bCs/>
          <w:smallCaps w:val="0"/>
          <w:color w:val="365F91" w:themeColor="accent1" w:themeShade="BF"/>
          <w:szCs w:val="24"/>
        </w:rPr>
        <w:t>roadcast</w:t>
      </w:r>
      <w:bookmarkEnd w:id="29"/>
      <w:r w:rsidR="00BA0BCA" w:rsidRPr="006B15ED">
        <w:rPr>
          <w:rFonts w:eastAsiaTheme="majorEastAsia"/>
          <w:b/>
          <w:bCs/>
          <w:smallCaps w:val="0"/>
          <w:color w:val="365F91" w:themeColor="accent1" w:themeShade="BF"/>
          <w:szCs w:val="24"/>
        </w:rPr>
        <w:t xml:space="preserve"> </w:t>
      </w:r>
    </w:p>
    <w:p w:rsidR="006038CE" w:rsidRPr="006B15ED" w:rsidRDefault="006038CE" w:rsidP="00401F72">
      <w:pPr>
        <w:pStyle w:val="Heading1"/>
        <w:keepNext/>
        <w:keepLines/>
        <w:numPr>
          <w:ilvl w:val="0"/>
          <w:numId w:val="20"/>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30" w:name="_Toc342889681"/>
      <w:r w:rsidRPr="006B15ED">
        <w:rPr>
          <w:rFonts w:eastAsiaTheme="majorEastAsia" w:cs="Times New Roman"/>
          <w:b/>
          <w:bCs/>
          <w:smallCaps w:val="0"/>
          <w:color w:val="365F91" w:themeColor="accent1" w:themeShade="BF"/>
          <w:sz w:val="22"/>
        </w:rPr>
        <w:t>Mouse Biomarker Exposure Rates</w:t>
      </w:r>
      <w:bookmarkEnd w:id="30"/>
    </w:p>
    <w:p w:rsidR="006038CE" w:rsidRPr="006B15ED" w:rsidRDefault="006038CE" w:rsidP="001F0CFB">
      <w:pPr>
        <w:pStyle w:val="Default"/>
        <w:spacing w:line="276" w:lineRule="auto"/>
        <w:ind w:left="630"/>
        <w:jc w:val="both"/>
        <w:rPr>
          <w:sz w:val="22"/>
          <w:szCs w:val="22"/>
        </w:rPr>
      </w:pPr>
      <w:r w:rsidRPr="006B15ED">
        <w:rPr>
          <w:sz w:val="22"/>
          <w:szCs w:val="22"/>
        </w:rPr>
        <w:t xml:space="preserve">The trap results indicated a very high </w:t>
      </w:r>
      <w:r w:rsidR="009A13CE" w:rsidRPr="006B15ED">
        <w:rPr>
          <w:sz w:val="22"/>
          <w:szCs w:val="22"/>
        </w:rPr>
        <w:t xml:space="preserve">rate of </w:t>
      </w:r>
      <w:r w:rsidRPr="006B15ED">
        <w:rPr>
          <w:sz w:val="22"/>
          <w:szCs w:val="22"/>
        </w:rPr>
        <w:t xml:space="preserve">exposure to </w:t>
      </w:r>
      <w:r w:rsidR="009A13CE" w:rsidRPr="006B15ED">
        <w:rPr>
          <w:sz w:val="22"/>
          <w:szCs w:val="22"/>
        </w:rPr>
        <w:t xml:space="preserve">bait </w:t>
      </w:r>
      <w:r w:rsidRPr="006B15ED">
        <w:rPr>
          <w:sz w:val="22"/>
          <w:szCs w:val="22"/>
        </w:rPr>
        <w:t>in the core trap</w:t>
      </w:r>
      <w:r w:rsidR="00506283" w:rsidRPr="006B15ED">
        <w:rPr>
          <w:sz w:val="22"/>
          <w:szCs w:val="22"/>
        </w:rPr>
        <w:t>ping</w:t>
      </w:r>
      <w:r w:rsidRPr="006B15ED">
        <w:rPr>
          <w:sz w:val="22"/>
          <w:szCs w:val="22"/>
        </w:rPr>
        <w:t xml:space="preserve"> </w:t>
      </w:r>
      <w:r w:rsidR="00506283" w:rsidRPr="006B15ED">
        <w:rPr>
          <w:sz w:val="22"/>
          <w:szCs w:val="22"/>
        </w:rPr>
        <w:t>grids</w:t>
      </w:r>
      <w:r w:rsidRPr="006B15ED">
        <w:rPr>
          <w:sz w:val="22"/>
          <w:szCs w:val="22"/>
        </w:rPr>
        <w:t>. Four trap nights were conducted in each of the two core trap grids (A and B), making for eight total sampling events. Six of the eight sample events resulted in biomar</w:t>
      </w:r>
      <w:r w:rsidR="00BA0BCA" w:rsidRPr="006B15ED">
        <w:rPr>
          <w:sz w:val="22"/>
          <w:szCs w:val="22"/>
        </w:rPr>
        <w:t>ker exposure in</w:t>
      </w:r>
      <w:r w:rsidRPr="006B15ED">
        <w:rPr>
          <w:sz w:val="22"/>
          <w:szCs w:val="22"/>
        </w:rPr>
        <w:t xml:space="preserve"> 100% of the mice captured in each core grid. The other two nights resulted in 97% and 96% exposure rates (Table 1). </w:t>
      </w:r>
    </w:p>
    <w:p w:rsidR="006038CE" w:rsidRPr="006B15ED" w:rsidRDefault="006038CE" w:rsidP="001F0CFB">
      <w:pPr>
        <w:pStyle w:val="Default"/>
        <w:spacing w:line="276" w:lineRule="auto"/>
        <w:ind w:left="630"/>
        <w:jc w:val="both"/>
        <w:rPr>
          <w:sz w:val="22"/>
          <w:szCs w:val="22"/>
        </w:rPr>
      </w:pPr>
    </w:p>
    <w:p w:rsidR="006038CE" w:rsidRPr="006B15ED" w:rsidRDefault="006038CE" w:rsidP="001F0CFB">
      <w:pPr>
        <w:spacing w:line="276" w:lineRule="auto"/>
        <w:ind w:left="630"/>
        <w:jc w:val="both"/>
        <w:rPr>
          <w:rFonts w:cs="Times New Roman"/>
          <w:sz w:val="22"/>
          <w:u w:val="single"/>
        </w:rPr>
      </w:pPr>
      <w:r w:rsidRPr="006B15ED">
        <w:rPr>
          <w:rFonts w:cs="Times New Roman"/>
          <w:sz w:val="22"/>
          <w:u w:val="single"/>
        </w:rPr>
        <w:t>Study Area A</w:t>
      </w:r>
    </w:p>
    <w:p w:rsidR="006038CE" w:rsidRPr="006B15ED" w:rsidRDefault="006038CE" w:rsidP="001F0CFB">
      <w:pPr>
        <w:spacing w:line="276" w:lineRule="auto"/>
        <w:ind w:left="630"/>
        <w:jc w:val="both"/>
        <w:rPr>
          <w:rFonts w:cs="Times New Roman"/>
          <w:sz w:val="22"/>
        </w:rPr>
      </w:pPr>
      <w:r w:rsidRPr="006B15ED">
        <w:rPr>
          <w:rFonts w:cs="Times New Roman"/>
          <w:sz w:val="22"/>
        </w:rPr>
        <w:t>On trap grid A (with 18 kg/ha broadcast for both applications) 100% of the mice captured tested positive for biomarker bait consumption after each of the two applications. A total of 13 mice were ca</w:t>
      </w:r>
      <w:r w:rsidR="00BA0BCA" w:rsidRPr="006B15ED">
        <w:rPr>
          <w:rFonts w:cs="Times New Roman"/>
          <w:sz w:val="22"/>
        </w:rPr>
        <w:t xml:space="preserve">ptured in grid A, amounting to </w:t>
      </w:r>
      <w:r w:rsidRPr="006B15ED">
        <w:rPr>
          <w:rFonts w:cs="Times New Roman"/>
          <w:sz w:val="22"/>
        </w:rPr>
        <w:t>2% trap success.</w:t>
      </w:r>
      <w:r w:rsidR="00704F70" w:rsidRPr="006B15ED">
        <w:rPr>
          <w:rFonts w:cs="Times New Roman"/>
          <w:sz w:val="22"/>
        </w:rPr>
        <w:t xml:space="preserve"> </w:t>
      </w:r>
    </w:p>
    <w:p w:rsidR="006038CE" w:rsidRPr="006B15ED" w:rsidRDefault="006038CE" w:rsidP="001F0CFB">
      <w:pPr>
        <w:spacing w:line="276" w:lineRule="auto"/>
        <w:ind w:left="630"/>
        <w:jc w:val="both"/>
        <w:rPr>
          <w:rFonts w:cs="Times New Roman"/>
          <w:b/>
          <w:sz w:val="22"/>
        </w:rPr>
      </w:pPr>
    </w:p>
    <w:p w:rsidR="006038CE" w:rsidRPr="006B15ED" w:rsidRDefault="006038CE" w:rsidP="001F0CFB">
      <w:pPr>
        <w:spacing w:line="276" w:lineRule="auto"/>
        <w:ind w:left="630"/>
        <w:jc w:val="both"/>
        <w:rPr>
          <w:rFonts w:cs="Times New Roman"/>
          <w:sz w:val="22"/>
          <w:u w:val="single"/>
        </w:rPr>
      </w:pPr>
      <w:r w:rsidRPr="006B15ED">
        <w:rPr>
          <w:rFonts w:cs="Times New Roman"/>
          <w:sz w:val="22"/>
          <w:u w:val="single"/>
        </w:rPr>
        <w:t>Study Area B</w:t>
      </w:r>
    </w:p>
    <w:p w:rsidR="006038CE" w:rsidRPr="006B15ED" w:rsidRDefault="006038CE" w:rsidP="001F0CFB">
      <w:pPr>
        <w:spacing w:line="276" w:lineRule="auto"/>
        <w:ind w:left="630"/>
        <w:jc w:val="both"/>
        <w:rPr>
          <w:rFonts w:cs="Times New Roman"/>
          <w:sz w:val="22"/>
        </w:rPr>
      </w:pPr>
      <w:r w:rsidRPr="006B15ED">
        <w:rPr>
          <w:rFonts w:cs="Times New Roman"/>
          <w:sz w:val="22"/>
        </w:rPr>
        <w:t>On trap grid B (with 18 kg/ha and 9 kg/ha application rates) mouse trap success rates were much higher, with 25 mice captured after the first application (6.5% trap success), and 129 mice captured afte</w:t>
      </w:r>
      <w:r w:rsidR="00BA0BCA" w:rsidRPr="006B15ED">
        <w:rPr>
          <w:rFonts w:cs="Times New Roman"/>
          <w:sz w:val="22"/>
        </w:rPr>
        <w:t>r the second bait application (</w:t>
      </w:r>
      <w:r w:rsidRPr="006B15ED">
        <w:rPr>
          <w:rFonts w:cs="Times New Roman"/>
          <w:sz w:val="22"/>
        </w:rPr>
        <w:t xml:space="preserve">32% trap success). All 25 mice captured on grid B after the first bait application tested positive for biomarker (100% exposure). After the second application, 124 of the 129 mice captured in area B were positive for biomarker, resulting in an overall exposure rate </w:t>
      </w:r>
      <w:r w:rsidR="00AB4736" w:rsidRPr="006B15ED">
        <w:rPr>
          <w:rFonts w:cs="Times New Roman"/>
          <w:sz w:val="22"/>
        </w:rPr>
        <w:t xml:space="preserve">of 97% </w:t>
      </w:r>
      <w:r w:rsidRPr="006B15ED">
        <w:rPr>
          <w:rFonts w:cs="Times New Roman"/>
          <w:sz w:val="22"/>
        </w:rPr>
        <w:t>for grid B.</w:t>
      </w:r>
      <w:r w:rsidR="00BA0BCA" w:rsidRPr="006B15ED">
        <w:rPr>
          <w:rFonts w:cs="Times New Roman"/>
          <w:sz w:val="22"/>
        </w:rPr>
        <w:t xml:space="preserve"> </w:t>
      </w:r>
    </w:p>
    <w:p w:rsidR="006038CE" w:rsidRPr="006B15ED" w:rsidRDefault="006038CE" w:rsidP="006038CE">
      <w:pPr>
        <w:spacing w:line="276" w:lineRule="auto"/>
        <w:jc w:val="both"/>
        <w:rPr>
          <w:rFonts w:cs="Times New Roman"/>
          <w:sz w:val="22"/>
        </w:rPr>
      </w:pPr>
    </w:p>
    <w:p w:rsidR="006038CE" w:rsidRPr="006B15ED" w:rsidRDefault="006038CE" w:rsidP="001F0CFB">
      <w:pPr>
        <w:pStyle w:val="BodyText"/>
        <w:ind w:left="630"/>
        <w:rPr>
          <w:sz w:val="22"/>
          <w:szCs w:val="22"/>
        </w:rPr>
      </w:pPr>
      <w:proofErr w:type="gramStart"/>
      <w:r w:rsidRPr="006B15ED">
        <w:rPr>
          <w:b/>
          <w:sz w:val="22"/>
          <w:szCs w:val="22"/>
        </w:rPr>
        <w:t>Table 1.</w:t>
      </w:r>
      <w:proofErr w:type="gramEnd"/>
      <w:r w:rsidR="00704F70" w:rsidRPr="006B15ED">
        <w:rPr>
          <w:b/>
          <w:sz w:val="22"/>
          <w:szCs w:val="22"/>
        </w:rPr>
        <w:t xml:space="preserve"> </w:t>
      </w:r>
      <w:r w:rsidRPr="006B15ED">
        <w:rPr>
          <w:b/>
          <w:sz w:val="22"/>
          <w:szCs w:val="22"/>
        </w:rPr>
        <w:t>Mouse Trap Results for Biomarker Presence</w:t>
      </w:r>
    </w:p>
    <w:p w:rsidR="006038CE" w:rsidRPr="006B15ED" w:rsidRDefault="006038CE" w:rsidP="006038CE">
      <w:pPr>
        <w:pStyle w:val="Default"/>
        <w:rPr>
          <w:sz w:val="22"/>
          <w:szCs w:val="22"/>
        </w:rPr>
      </w:pPr>
    </w:p>
    <w:tbl>
      <w:tblPr>
        <w:tblpPr w:leftFromText="180" w:rightFromText="180" w:vertAnchor="text" w:horzAnchor="margin" w:tblpXSpec="right"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6"/>
        <w:gridCol w:w="1194"/>
        <w:gridCol w:w="788"/>
        <w:gridCol w:w="1033"/>
        <w:gridCol w:w="1133"/>
        <w:gridCol w:w="1111"/>
        <w:gridCol w:w="1211"/>
      </w:tblGrid>
      <w:tr w:rsidR="005014D5" w:rsidRPr="006B15ED" w:rsidTr="001F0CFB">
        <w:trPr>
          <w:trHeight w:val="289"/>
        </w:trPr>
        <w:tc>
          <w:tcPr>
            <w:tcW w:w="0" w:type="auto"/>
            <w:vAlign w:val="center"/>
          </w:tcPr>
          <w:p w:rsidR="00CE66FB" w:rsidRPr="006B15ED" w:rsidRDefault="00CE66FB" w:rsidP="00CE66FB">
            <w:pPr>
              <w:jc w:val="center"/>
              <w:rPr>
                <w:rFonts w:cs="Times New Roman"/>
                <w:b/>
                <w:sz w:val="20"/>
                <w:szCs w:val="20"/>
              </w:rPr>
            </w:pPr>
            <w:r w:rsidRPr="006B15ED">
              <w:rPr>
                <w:rFonts w:cs="Times New Roman"/>
                <w:b/>
                <w:sz w:val="20"/>
                <w:szCs w:val="20"/>
              </w:rPr>
              <w:t>Trap Area</w:t>
            </w:r>
          </w:p>
        </w:tc>
        <w:tc>
          <w:tcPr>
            <w:tcW w:w="0" w:type="auto"/>
            <w:vAlign w:val="center"/>
          </w:tcPr>
          <w:p w:rsidR="00CE66FB" w:rsidRPr="006B15ED" w:rsidRDefault="00CE66FB" w:rsidP="00CE66FB">
            <w:pPr>
              <w:jc w:val="center"/>
              <w:rPr>
                <w:rFonts w:cs="Times New Roman"/>
                <w:sz w:val="20"/>
                <w:szCs w:val="20"/>
              </w:rPr>
            </w:pPr>
            <w:r w:rsidRPr="006B15ED">
              <w:rPr>
                <w:rFonts w:cs="Times New Roman"/>
                <w:b/>
                <w:sz w:val="20"/>
                <w:szCs w:val="20"/>
              </w:rPr>
              <w:t># Traps Set</w:t>
            </w:r>
          </w:p>
        </w:tc>
        <w:tc>
          <w:tcPr>
            <w:tcW w:w="0" w:type="auto"/>
            <w:vAlign w:val="center"/>
          </w:tcPr>
          <w:p w:rsidR="00CE66FB" w:rsidRPr="006B15ED" w:rsidRDefault="00CE66FB" w:rsidP="00CE66FB">
            <w:pPr>
              <w:jc w:val="center"/>
              <w:rPr>
                <w:rFonts w:cs="Times New Roman"/>
                <w:sz w:val="20"/>
                <w:szCs w:val="20"/>
              </w:rPr>
            </w:pPr>
            <w:r w:rsidRPr="006B15ED">
              <w:rPr>
                <w:rFonts w:cs="Times New Roman"/>
                <w:b/>
                <w:sz w:val="20"/>
                <w:szCs w:val="20"/>
              </w:rPr>
              <w:t># Mice</w:t>
            </w:r>
          </w:p>
        </w:tc>
        <w:tc>
          <w:tcPr>
            <w:tcW w:w="0" w:type="auto"/>
            <w:shd w:val="clear" w:color="auto" w:fill="D9D9D9" w:themeFill="background1" w:themeFillShade="D9"/>
            <w:vAlign w:val="center"/>
          </w:tcPr>
          <w:p w:rsidR="00CE66FB" w:rsidRPr="006B15ED" w:rsidRDefault="00CE66FB" w:rsidP="00CE66FB">
            <w:pPr>
              <w:jc w:val="center"/>
              <w:rPr>
                <w:rFonts w:cs="Times New Roman"/>
                <w:sz w:val="20"/>
                <w:szCs w:val="20"/>
              </w:rPr>
            </w:pPr>
            <w:r w:rsidRPr="006B15ED">
              <w:rPr>
                <w:rFonts w:cs="Times New Roman"/>
                <w:b/>
                <w:sz w:val="20"/>
                <w:szCs w:val="20"/>
              </w:rPr>
              <w:t># Positive</w:t>
            </w:r>
          </w:p>
        </w:tc>
        <w:tc>
          <w:tcPr>
            <w:tcW w:w="0" w:type="auto"/>
            <w:shd w:val="clear" w:color="auto" w:fill="D9D9D9" w:themeFill="background1" w:themeFillShade="D9"/>
            <w:vAlign w:val="center"/>
          </w:tcPr>
          <w:p w:rsidR="00CE66FB" w:rsidRPr="006B15ED" w:rsidRDefault="00CE66FB" w:rsidP="00CE66FB">
            <w:pPr>
              <w:jc w:val="center"/>
              <w:rPr>
                <w:rFonts w:cs="Times New Roman"/>
                <w:b/>
                <w:sz w:val="20"/>
                <w:szCs w:val="20"/>
              </w:rPr>
            </w:pPr>
            <w:r w:rsidRPr="006B15ED">
              <w:rPr>
                <w:rFonts w:cs="Times New Roman"/>
                <w:b/>
                <w:sz w:val="20"/>
                <w:szCs w:val="20"/>
              </w:rPr>
              <w:t>% Positive</w:t>
            </w:r>
          </w:p>
        </w:tc>
        <w:tc>
          <w:tcPr>
            <w:tcW w:w="0" w:type="auto"/>
            <w:shd w:val="clear" w:color="auto" w:fill="A6A6A6" w:themeFill="background1" w:themeFillShade="A6"/>
            <w:vAlign w:val="center"/>
          </w:tcPr>
          <w:p w:rsidR="00CE66FB" w:rsidRPr="006B15ED" w:rsidRDefault="00CE66FB" w:rsidP="00CE66FB">
            <w:pPr>
              <w:tabs>
                <w:tab w:val="left" w:pos="861"/>
              </w:tabs>
              <w:ind w:firstLine="50"/>
              <w:jc w:val="center"/>
              <w:rPr>
                <w:rFonts w:cs="Times New Roman"/>
                <w:b/>
                <w:sz w:val="20"/>
                <w:szCs w:val="20"/>
              </w:rPr>
            </w:pPr>
            <w:r w:rsidRPr="006B15ED">
              <w:rPr>
                <w:rFonts w:cs="Times New Roman"/>
                <w:b/>
                <w:sz w:val="20"/>
                <w:szCs w:val="20"/>
              </w:rPr>
              <w:t># Negative</w:t>
            </w:r>
          </w:p>
        </w:tc>
        <w:tc>
          <w:tcPr>
            <w:tcW w:w="0" w:type="auto"/>
            <w:shd w:val="clear" w:color="auto" w:fill="A6A6A6" w:themeFill="background1" w:themeFillShade="A6"/>
            <w:vAlign w:val="center"/>
          </w:tcPr>
          <w:p w:rsidR="00CE66FB" w:rsidRPr="006B15ED" w:rsidRDefault="00CE66FB" w:rsidP="00CE66FB">
            <w:pPr>
              <w:jc w:val="center"/>
              <w:rPr>
                <w:rFonts w:cs="Times New Roman"/>
                <w:sz w:val="20"/>
                <w:szCs w:val="20"/>
              </w:rPr>
            </w:pPr>
            <w:r w:rsidRPr="006B15ED">
              <w:rPr>
                <w:rFonts w:cs="Times New Roman"/>
                <w:b/>
                <w:sz w:val="20"/>
                <w:szCs w:val="20"/>
              </w:rPr>
              <w:t>% Negative</w:t>
            </w:r>
          </w:p>
        </w:tc>
      </w:tr>
      <w:tr w:rsidR="005014D5" w:rsidRPr="006B15ED" w:rsidTr="001F0CFB">
        <w:trPr>
          <w:trHeight w:val="304"/>
        </w:trPr>
        <w:tc>
          <w:tcPr>
            <w:tcW w:w="0" w:type="auto"/>
            <w:vAlign w:val="center"/>
          </w:tcPr>
          <w:p w:rsidR="00CE66FB" w:rsidRPr="006B15ED" w:rsidRDefault="00CE66FB" w:rsidP="00625FBD">
            <w:pPr>
              <w:rPr>
                <w:rFonts w:cs="Times New Roman"/>
                <w:sz w:val="20"/>
                <w:szCs w:val="20"/>
              </w:rPr>
            </w:pPr>
            <w:r w:rsidRPr="006B15ED">
              <w:rPr>
                <w:rFonts w:cs="Times New Roman"/>
                <w:sz w:val="20"/>
                <w:szCs w:val="20"/>
              </w:rPr>
              <w:t>Core Grid A Nov. 12</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200</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100</w:t>
            </w:r>
          </w:p>
        </w:tc>
        <w:tc>
          <w:tcPr>
            <w:tcW w:w="0" w:type="auto"/>
            <w:shd w:val="clear" w:color="auto" w:fill="A6A6A6" w:themeFill="background1" w:themeFillShade="A6"/>
            <w:vAlign w:val="center"/>
          </w:tcPr>
          <w:p w:rsidR="00CE66FB" w:rsidRPr="006B15ED" w:rsidRDefault="00CE66FB" w:rsidP="005014D5">
            <w:pPr>
              <w:pStyle w:val="NoSpacing"/>
              <w:ind w:left="70" w:hanging="70"/>
              <w:jc w:val="center"/>
              <w:rPr>
                <w:rFonts w:ascii="Times New Roman" w:hAnsi="Times New Roman" w:cs="Times New Roman"/>
                <w:sz w:val="20"/>
                <w:szCs w:val="20"/>
              </w:rPr>
            </w:pPr>
            <w:r w:rsidRPr="006B15ED">
              <w:rPr>
                <w:rFonts w:ascii="Times New Roman" w:hAnsi="Times New Roman" w:cs="Times New Roman"/>
                <w:sz w:val="20"/>
                <w:szCs w:val="20"/>
              </w:rPr>
              <w:t>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r>
      <w:tr w:rsidR="005014D5" w:rsidRPr="006B15ED" w:rsidTr="001F0CFB">
        <w:trPr>
          <w:trHeight w:val="289"/>
        </w:trPr>
        <w:tc>
          <w:tcPr>
            <w:tcW w:w="0" w:type="auto"/>
            <w:vAlign w:val="center"/>
          </w:tcPr>
          <w:p w:rsidR="00CE66FB" w:rsidRPr="006B15ED" w:rsidRDefault="00CE66FB" w:rsidP="00625FBD">
            <w:pPr>
              <w:rPr>
                <w:rFonts w:cs="Times New Roman"/>
                <w:sz w:val="20"/>
                <w:szCs w:val="20"/>
              </w:rPr>
            </w:pPr>
            <w:r w:rsidRPr="006B15ED">
              <w:rPr>
                <w:rFonts w:cs="Times New Roman"/>
                <w:sz w:val="20"/>
                <w:szCs w:val="20"/>
              </w:rPr>
              <w:t>Core Grid A</w:t>
            </w:r>
            <w:r w:rsidR="00704F70" w:rsidRPr="006B15ED">
              <w:rPr>
                <w:rFonts w:cs="Times New Roman"/>
                <w:sz w:val="20"/>
                <w:szCs w:val="20"/>
              </w:rPr>
              <w:t xml:space="preserve"> </w:t>
            </w:r>
            <w:r w:rsidRPr="006B15ED">
              <w:rPr>
                <w:rFonts w:cs="Times New Roman"/>
                <w:sz w:val="20"/>
                <w:szCs w:val="20"/>
              </w:rPr>
              <w:t>Nov. 13</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200</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100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r>
      <w:tr w:rsidR="005014D5" w:rsidRPr="006B15ED" w:rsidTr="001F0CFB">
        <w:trPr>
          <w:trHeight w:val="289"/>
        </w:trPr>
        <w:tc>
          <w:tcPr>
            <w:tcW w:w="0" w:type="auto"/>
            <w:vAlign w:val="center"/>
          </w:tcPr>
          <w:p w:rsidR="00CE66FB" w:rsidRPr="006B15ED" w:rsidRDefault="00CE66FB" w:rsidP="00625FBD">
            <w:pPr>
              <w:rPr>
                <w:rFonts w:cs="Times New Roman"/>
                <w:sz w:val="20"/>
                <w:szCs w:val="20"/>
              </w:rPr>
            </w:pPr>
            <w:r w:rsidRPr="006B15ED">
              <w:rPr>
                <w:rFonts w:cs="Times New Roman"/>
                <w:sz w:val="20"/>
                <w:szCs w:val="20"/>
              </w:rPr>
              <w:t>Core Grid A Nov. 17</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200</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3</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3</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100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r>
      <w:tr w:rsidR="005014D5" w:rsidRPr="006B15ED" w:rsidTr="001F0CFB">
        <w:trPr>
          <w:trHeight w:val="289"/>
        </w:trPr>
        <w:tc>
          <w:tcPr>
            <w:tcW w:w="0" w:type="auto"/>
            <w:vAlign w:val="center"/>
          </w:tcPr>
          <w:p w:rsidR="00CE66FB" w:rsidRPr="006B15ED" w:rsidRDefault="00CE66FB" w:rsidP="00625FBD">
            <w:pPr>
              <w:rPr>
                <w:rFonts w:cs="Times New Roman"/>
                <w:sz w:val="20"/>
                <w:szCs w:val="20"/>
              </w:rPr>
            </w:pPr>
            <w:r w:rsidRPr="006B15ED">
              <w:rPr>
                <w:rFonts w:cs="Times New Roman"/>
                <w:sz w:val="20"/>
                <w:szCs w:val="20"/>
              </w:rPr>
              <w:t>Core Grid A Nov. 18</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200</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6</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6</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100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r>
      <w:tr w:rsidR="005014D5" w:rsidRPr="006B15ED" w:rsidTr="001F0CFB">
        <w:trPr>
          <w:trHeight w:val="289"/>
        </w:trPr>
        <w:tc>
          <w:tcPr>
            <w:tcW w:w="0" w:type="auto"/>
            <w:vAlign w:val="center"/>
          </w:tcPr>
          <w:p w:rsidR="00CE66FB" w:rsidRPr="006B15ED" w:rsidRDefault="00CE66FB" w:rsidP="00625FBD">
            <w:pPr>
              <w:rPr>
                <w:rFonts w:cs="Times New Roman"/>
                <w:b/>
                <w:sz w:val="20"/>
                <w:szCs w:val="20"/>
              </w:rPr>
            </w:pPr>
            <w:r w:rsidRPr="006B15ED">
              <w:rPr>
                <w:rFonts w:cs="Times New Roman"/>
                <w:b/>
                <w:sz w:val="20"/>
                <w:szCs w:val="20"/>
              </w:rPr>
              <w:t>Core Grid A - Total</w:t>
            </w:r>
          </w:p>
        </w:tc>
        <w:tc>
          <w:tcPr>
            <w:tcW w:w="0" w:type="auto"/>
            <w:vAlign w:val="center"/>
          </w:tcPr>
          <w:p w:rsidR="00CE66FB" w:rsidRPr="006B15ED" w:rsidRDefault="00CE66FB" w:rsidP="005014D5">
            <w:pPr>
              <w:pStyle w:val="NoSpacing"/>
              <w:jc w:val="center"/>
              <w:rPr>
                <w:rFonts w:ascii="Times New Roman" w:hAnsi="Times New Roman" w:cs="Times New Roman"/>
                <w:b/>
                <w:sz w:val="20"/>
                <w:szCs w:val="20"/>
              </w:rPr>
            </w:pPr>
            <w:r w:rsidRPr="006B15ED">
              <w:rPr>
                <w:rFonts w:ascii="Times New Roman" w:hAnsi="Times New Roman" w:cs="Times New Roman"/>
                <w:b/>
                <w:sz w:val="20"/>
                <w:szCs w:val="20"/>
              </w:rPr>
              <w:t>800</w:t>
            </w:r>
          </w:p>
        </w:tc>
        <w:tc>
          <w:tcPr>
            <w:tcW w:w="0" w:type="auto"/>
            <w:vAlign w:val="center"/>
          </w:tcPr>
          <w:p w:rsidR="00CE66FB" w:rsidRPr="006B15ED" w:rsidRDefault="00CE66FB" w:rsidP="005014D5">
            <w:pPr>
              <w:pStyle w:val="NoSpacing"/>
              <w:jc w:val="center"/>
              <w:rPr>
                <w:rFonts w:ascii="Times New Roman" w:hAnsi="Times New Roman" w:cs="Times New Roman"/>
                <w:b/>
                <w:sz w:val="20"/>
                <w:szCs w:val="20"/>
              </w:rPr>
            </w:pPr>
            <w:r w:rsidRPr="006B15ED">
              <w:rPr>
                <w:rFonts w:ascii="Times New Roman" w:hAnsi="Times New Roman" w:cs="Times New Roman"/>
                <w:b/>
                <w:sz w:val="20"/>
                <w:szCs w:val="20"/>
              </w:rPr>
              <w:t>13</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b/>
                <w:sz w:val="20"/>
                <w:szCs w:val="20"/>
              </w:rPr>
            </w:pPr>
            <w:r w:rsidRPr="006B15ED">
              <w:rPr>
                <w:rFonts w:ascii="Times New Roman" w:hAnsi="Times New Roman" w:cs="Times New Roman"/>
                <w:b/>
                <w:sz w:val="20"/>
                <w:szCs w:val="20"/>
              </w:rPr>
              <w:t>13</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b/>
                <w:sz w:val="20"/>
                <w:szCs w:val="20"/>
              </w:rPr>
            </w:pPr>
            <w:r w:rsidRPr="006B15ED">
              <w:rPr>
                <w:rFonts w:ascii="Times New Roman" w:hAnsi="Times New Roman" w:cs="Times New Roman"/>
                <w:b/>
                <w:sz w:val="20"/>
                <w:szCs w:val="20"/>
              </w:rPr>
              <w:t>100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b/>
                <w:sz w:val="20"/>
                <w:szCs w:val="20"/>
              </w:rPr>
            </w:pPr>
            <w:r w:rsidRPr="006B15ED">
              <w:rPr>
                <w:rFonts w:ascii="Times New Roman" w:hAnsi="Times New Roman" w:cs="Times New Roman"/>
                <w:b/>
                <w:sz w:val="20"/>
                <w:szCs w:val="20"/>
              </w:rPr>
              <w:t>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b/>
                <w:sz w:val="20"/>
                <w:szCs w:val="20"/>
              </w:rPr>
            </w:pPr>
            <w:r w:rsidRPr="006B15ED">
              <w:rPr>
                <w:rFonts w:ascii="Times New Roman" w:hAnsi="Times New Roman" w:cs="Times New Roman"/>
                <w:sz w:val="20"/>
                <w:szCs w:val="20"/>
              </w:rPr>
              <w:t>0</w:t>
            </w:r>
          </w:p>
        </w:tc>
      </w:tr>
      <w:tr w:rsidR="005014D5" w:rsidRPr="006B15ED" w:rsidTr="001F0CFB">
        <w:trPr>
          <w:trHeight w:val="304"/>
        </w:trPr>
        <w:tc>
          <w:tcPr>
            <w:tcW w:w="0" w:type="auto"/>
            <w:vAlign w:val="center"/>
          </w:tcPr>
          <w:p w:rsidR="00CE66FB" w:rsidRPr="006B15ED" w:rsidRDefault="00CE66FB" w:rsidP="00625FBD">
            <w:pPr>
              <w:rPr>
                <w:rFonts w:cs="Times New Roman"/>
                <w:sz w:val="20"/>
                <w:szCs w:val="20"/>
              </w:rPr>
            </w:pPr>
            <w:r w:rsidRPr="006B15ED">
              <w:rPr>
                <w:rFonts w:cs="Times New Roman"/>
                <w:sz w:val="20"/>
                <w:szCs w:val="20"/>
              </w:rPr>
              <w:t>Core Grid B Nov. 12</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200</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16</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16</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100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r>
      <w:tr w:rsidR="005014D5" w:rsidRPr="006B15ED" w:rsidTr="001F0CFB">
        <w:trPr>
          <w:trHeight w:val="304"/>
        </w:trPr>
        <w:tc>
          <w:tcPr>
            <w:tcW w:w="0" w:type="auto"/>
            <w:vAlign w:val="center"/>
          </w:tcPr>
          <w:p w:rsidR="00CE66FB" w:rsidRPr="006B15ED" w:rsidRDefault="00CE66FB" w:rsidP="00625FBD">
            <w:pPr>
              <w:rPr>
                <w:rFonts w:cs="Times New Roman"/>
                <w:sz w:val="20"/>
                <w:szCs w:val="20"/>
              </w:rPr>
            </w:pPr>
            <w:r w:rsidRPr="006B15ED">
              <w:rPr>
                <w:rFonts w:cs="Times New Roman"/>
                <w:sz w:val="20"/>
                <w:szCs w:val="20"/>
              </w:rPr>
              <w:t>Core Grid B</w:t>
            </w:r>
            <w:r w:rsidR="00704F70" w:rsidRPr="006B15ED">
              <w:rPr>
                <w:rFonts w:cs="Times New Roman"/>
                <w:sz w:val="20"/>
                <w:szCs w:val="20"/>
              </w:rPr>
              <w:t xml:space="preserve"> </w:t>
            </w:r>
            <w:r w:rsidRPr="006B15ED">
              <w:rPr>
                <w:rFonts w:cs="Times New Roman"/>
                <w:sz w:val="20"/>
                <w:szCs w:val="20"/>
              </w:rPr>
              <w:t>Nov. 13</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200</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9</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9</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100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r>
      <w:tr w:rsidR="005014D5" w:rsidRPr="006B15ED" w:rsidTr="001F0CFB">
        <w:trPr>
          <w:trHeight w:val="304"/>
        </w:trPr>
        <w:tc>
          <w:tcPr>
            <w:tcW w:w="0" w:type="auto"/>
            <w:vAlign w:val="center"/>
          </w:tcPr>
          <w:p w:rsidR="00CE66FB" w:rsidRPr="006B15ED" w:rsidRDefault="00CE66FB" w:rsidP="00625FBD">
            <w:pPr>
              <w:rPr>
                <w:rFonts w:cs="Times New Roman"/>
                <w:sz w:val="20"/>
                <w:szCs w:val="20"/>
              </w:rPr>
            </w:pPr>
            <w:r w:rsidRPr="006B15ED">
              <w:rPr>
                <w:rFonts w:cs="Times New Roman"/>
                <w:sz w:val="20"/>
                <w:szCs w:val="20"/>
              </w:rPr>
              <w:t>Core Grid B Nov. 17</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200</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32</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31</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97</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3</w:t>
            </w:r>
          </w:p>
        </w:tc>
      </w:tr>
      <w:tr w:rsidR="005014D5" w:rsidRPr="006B15ED" w:rsidTr="001F0CFB">
        <w:trPr>
          <w:trHeight w:val="304"/>
        </w:trPr>
        <w:tc>
          <w:tcPr>
            <w:tcW w:w="0" w:type="auto"/>
            <w:vAlign w:val="center"/>
          </w:tcPr>
          <w:p w:rsidR="00CE66FB" w:rsidRPr="006B15ED" w:rsidRDefault="00CE66FB" w:rsidP="00625FBD">
            <w:pPr>
              <w:rPr>
                <w:rFonts w:cs="Times New Roman"/>
                <w:sz w:val="20"/>
                <w:szCs w:val="20"/>
              </w:rPr>
            </w:pPr>
            <w:r w:rsidRPr="006B15ED">
              <w:rPr>
                <w:rFonts w:cs="Times New Roman"/>
                <w:sz w:val="20"/>
                <w:szCs w:val="20"/>
              </w:rPr>
              <w:t>Core Grid B Nov. 18</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200</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97</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93</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96</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4</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4</w:t>
            </w:r>
          </w:p>
        </w:tc>
      </w:tr>
      <w:tr w:rsidR="005014D5" w:rsidRPr="006B15ED" w:rsidTr="001F0CFB">
        <w:trPr>
          <w:trHeight w:val="304"/>
        </w:trPr>
        <w:tc>
          <w:tcPr>
            <w:tcW w:w="0" w:type="auto"/>
            <w:vAlign w:val="center"/>
          </w:tcPr>
          <w:p w:rsidR="00CE66FB" w:rsidRPr="006B15ED" w:rsidRDefault="00CE66FB" w:rsidP="00625FBD">
            <w:pPr>
              <w:rPr>
                <w:rFonts w:cs="Times New Roman"/>
                <w:b/>
                <w:sz w:val="20"/>
                <w:szCs w:val="20"/>
              </w:rPr>
            </w:pPr>
            <w:r w:rsidRPr="006B15ED">
              <w:rPr>
                <w:rFonts w:cs="Times New Roman"/>
                <w:b/>
                <w:sz w:val="20"/>
                <w:szCs w:val="20"/>
              </w:rPr>
              <w:t>Core Grid B Total</w:t>
            </w:r>
          </w:p>
        </w:tc>
        <w:tc>
          <w:tcPr>
            <w:tcW w:w="0" w:type="auto"/>
            <w:vAlign w:val="center"/>
          </w:tcPr>
          <w:p w:rsidR="00CE66FB" w:rsidRPr="006B15ED" w:rsidRDefault="00CE66FB" w:rsidP="005014D5">
            <w:pPr>
              <w:pStyle w:val="NoSpacing"/>
              <w:jc w:val="center"/>
              <w:rPr>
                <w:rFonts w:ascii="Times New Roman" w:hAnsi="Times New Roman" w:cs="Times New Roman"/>
                <w:b/>
                <w:sz w:val="20"/>
                <w:szCs w:val="20"/>
              </w:rPr>
            </w:pPr>
            <w:r w:rsidRPr="006B15ED">
              <w:rPr>
                <w:rFonts w:ascii="Times New Roman" w:hAnsi="Times New Roman" w:cs="Times New Roman"/>
                <w:b/>
                <w:sz w:val="20"/>
                <w:szCs w:val="20"/>
              </w:rPr>
              <w:t>800</w:t>
            </w:r>
          </w:p>
        </w:tc>
        <w:tc>
          <w:tcPr>
            <w:tcW w:w="0" w:type="auto"/>
            <w:vAlign w:val="center"/>
          </w:tcPr>
          <w:p w:rsidR="00CE66FB" w:rsidRPr="006B15ED" w:rsidRDefault="00CE66FB" w:rsidP="005014D5">
            <w:pPr>
              <w:pStyle w:val="NoSpacing"/>
              <w:jc w:val="center"/>
              <w:rPr>
                <w:rFonts w:ascii="Times New Roman" w:hAnsi="Times New Roman" w:cs="Times New Roman"/>
                <w:b/>
                <w:sz w:val="20"/>
                <w:szCs w:val="20"/>
              </w:rPr>
            </w:pPr>
            <w:r w:rsidRPr="006B15ED">
              <w:rPr>
                <w:rFonts w:ascii="Times New Roman" w:hAnsi="Times New Roman" w:cs="Times New Roman"/>
                <w:b/>
                <w:sz w:val="20"/>
                <w:szCs w:val="20"/>
              </w:rPr>
              <w:t>154</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b/>
                <w:sz w:val="20"/>
                <w:szCs w:val="20"/>
              </w:rPr>
            </w:pPr>
            <w:r w:rsidRPr="006B15ED">
              <w:rPr>
                <w:rFonts w:ascii="Times New Roman" w:hAnsi="Times New Roman" w:cs="Times New Roman"/>
                <w:b/>
                <w:sz w:val="20"/>
                <w:szCs w:val="20"/>
              </w:rPr>
              <w:t>149</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b/>
                <w:sz w:val="20"/>
                <w:szCs w:val="20"/>
              </w:rPr>
            </w:pPr>
            <w:r w:rsidRPr="006B15ED">
              <w:rPr>
                <w:rFonts w:ascii="Times New Roman" w:hAnsi="Times New Roman" w:cs="Times New Roman"/>
                <w:b/>
                <w:sz w:val="20"/>
                <w:szCs w:val="20"/>
              </w:rPr>
              <w:t>97</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b/>
                <w:sz w:val="20"/>
                <w:szCs w:val="20"/>
              </w:rPr>
            </w:pPr>
            <w:r w:rsidRPr="006B15ED">
              <w:rPr>
                <w:rFonts w:ascii="Times New Roman" w:hAnsi="Times New Roman" w:cs="Times New Roman"/>
                <w:b/>
                <w:sz w:val="20"/>
                <w:szCs w:val="20"/>
              </w:rPr>
              <w:t>5</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b/>
                <w:sz w:val="20"/>
                <w:szCs w:val="20"/>
              </w:rPr>
            </w:pPr>
            <w:r w:rsidRPr="006B15ED">
              <w:rPr>
                <w:rFonts w:ascii="Times New Roman" w:hAnsi="Times New Roman" w:cs="Times New Roman"/>
                <w:b/>
                <w:sz w:val="20"/>
                <w:szCs w:val="20"/>
              </w:rPr>
              <w:t>5</w:t>
            </w:r>
          </w:p>
        </w:tc>
      </w:tr>
      <w:tr w:rsidR="005014D5" w:rsidRPr="006B15ED" w:rsidTr="001F0CFB">
        <w:trPr>
          <w:trHeight w:val="304"/>
        </w:trPr>
        <w:tc>
          <w:tcPr>
            <w:tcW w:w="0" w:type="auto"/>
            <w:vAlign w:val="center"/>
          </w:tcPr>
          <w:p w:rsidR="00CE66FB" w:rsidRPr="006B15ED" w:rsidRDefault="00CE66FB" w:rsidP="00625FBD">
            <w:pPr>
              <w:rPr>
                <w:rFonts w:cs="Times New Roman"/>
                <w:sz w:val="20"/>
                <w:szCs w:val="20"/>
              </w:rPr>
            </w:pPr>
            <w:r w:rsidRPr="006B15ED">
              <w:rPr>
                <w:rFonts w:cs="Times New Roman"/>
                <w:sz w:val="20"/>
                <w:szCs w:val="20"/>
              </w:rPr>
              <w:t>Inner Immigration A</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40</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16</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16</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100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r>
      <w:tr w:rsidR="005014D5" w:rsidRPr="006B15ED" w:rsidTr="001F0CFB">
        <w:trPr>
          <w:trHeight w:val="304"/>
        </w:trPr>
        <w:tc>
          <w:tcPr>
            <w:tcW w:w="0" w:type="auto"/>
            <w:vAlign w:val="center"/>
          </w:tcPr>
          <w:p w:rsidR="00CE66FB" w:rsidRPr="006B15ED" w:rsidRDefault="00CE66FB" w:rsidP="00625FBD">
            <w:pPr>
              <w:rPr>
                <w:rFonts w:cs="Times New Roman"/>
                <w:sz w:val="20"/>
                <w:szCs w:val="20"/>
              </w:rPr>
            </w:pPr>
            <w:r w:rsidRPr="006B15ED">
              <w:rPr>
                <w:rFonts w:cs="Times New Roman"/>
                <w:sz w:val="20"/>
                <w:szCs w:val="20"/>
              </w:rPr>
              <w:t>Inner Immigration B</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40</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17</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16</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94</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6</w:t>
            </w:r>
          </w:p>
        </w:tc>
      </w:tr>
      <w:tr w:rsidR="005014D5" w:rsidRPr="006B15ED" w:rsidTr="001F0CFB">
        <w:trPr>
          <w:trHeight w:val="304"/>
        </w:trPr>
        <w:tc>
          <w:tcPr>
            <w:tcW w:w="0" w:type="auto"/>
            <w:vAlign w:val="center"/>
          </w:tcPr>
          <w:p w:rsidR="00CE66FB" w:rsidRPr="006B15ED" w:rsidRDefault="00CE66FB" w:rsidP="00625FBD">
            <w:pPr>
              <w:rPr>
                <w:rFonts w:cs="Times New Roman"/>
                <w:sz w:val="20"/>
                <w:szCs w:val="20"/>
              </w:rPr>
            </w:pPr>
            <w:r w:rsidRPr="006B15ED">
              <w:rPr>
                <w:rFonts w:cs="Times New Roman"/>
                <w:sz w:val="20"/>
                <w:szCs w:val="20"/>
              </w:rPr>
              <w:t>Outer Immigration A</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16</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11</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9</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91</w:t>
            </w:r>
          </w:p>
        </w:tc>
      </w:tr>
      <w:tr w:rsidR="005014D5" w:rsidRPr="006B15ED" w:rsidTr="001F0CFB">
        <w:trPr>
          <w:trHeight w:val="304"/>
        </w:trPr>
        <w:tc>
          <w:tcPr>
            <w:tcW w:w="0" w:type="auto"/>
            <w:vAlign w:val="center"/>
          </w:tcPr>
          <w:p w:rsidR="00CE66FB" w:rsidRPr="006B15ED" w:rsidRDefault="00CE66FB" w:rsidP="00625FBD">
            <w:pPr>
              <w:rPr>
                <w:rFonts w:cs="Times New Roman"/>
                <w:sz w:val="20"/>
                <w:szCs w:val="20"/>
              </w:rPr>
            </w:pPr>
            <w:r w:rsidRPr="006B15ED">
              <w:rPr>
                <w:rFonts w:cs="Times New Roman"/>
                <w:sz w:val="20"/>
                <w:szCs w:val="20"/>
              </w:rPr>
              <w:t>Outer Immigration B</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40</w:t>
            </w:r>
          </w:p>
        </w:tc>
        <w:tc>
          <w:tcPr>
            <w:tcW w:w="0" w:type="auto"/>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25</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c>
          <w:tcPr>
            <w:tcW w:w="0" w:type="auto"/>
            <w:shd w:val="clear" w:color="auto" w:fill="D9D9D9" w:themeFill="background1" w:themeFillShade="D9"/>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0</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25</w:t>
            </w:r>
          </w:p>
        </w:tc>
        <w:tc>
          <w:tcPr>
            <w:tcW w:w="0" w:type="auto"/>
            <w:shd w:val="clear" w:color="auto" w:fill="A6A6A6" w:themeFill="background1" w:themeFillShade="A6"/>
            <w:vAlign w:val="center"/>
          </w:tcPr>
          <w:p w:rsidR="00CE66FB" w:rsidRPr="006B15ED" w:rsidRDefault="00CE66FB" w:rsidP="005014D5">
            <w:pPr>
              <w:pStyle w:val="NoSpacing"/>
              <w:jc w:val="center"/>
              <w:rPr>
                <w:rFonts w:ascii="Times New Roman" w:hAnsi="Times New Roman" w:cs="Times New Roman"/>
                <w:sz w:val="20"/>
                <w:szCs w:val="20"/>
              </w:rPr>
            </w:pPr>
            <w:r w:rsidRPr="006B15ED">
              <w:rPr>
                <w:rFonts w:ascii="Times New Roman" w:hAnsi="Times New Roman" w:cs="Times New Roman"/>
                <w:sz w:val="20"/>
                <w:szCs w:val="20"/>
              </w:rPr>
              <w:t>100</w:t>
            </w:r>
          </w:p>
        </w:tc>
      </w:tr>
    </w:tbl>
    <w:p w:rsidR="006038CE" w:rsidRPr="006B15ED" w:rsidRDefault="006038CE" w:rsidP="00143DC4">
      <w:pPr>
        <w:spacing w:after="200" w:line="276" w:lineRule="auto"/>
        <w:rPr>
          <w:rFonts w:cs="Times New Roman"/>
          <w:b/>
          <w:color w:val="000000"/>
          <w:sz w:val="22"/>
        </w:rPr>
      </w:pPr>
    </w:p>
    <w:p w:rsidR="00610978" w:rsidRPr="006B15ED" w:rsidRDefault="006038CE" w:rsidP="00401F72">
      <w:pPr>
        <w:pStyle w:val="Heading1"/>
        <w:keepNext/>
        <w:keepLines/>
        <w:numPr>
          <w:ilvl w:val="0"/>
          <w:numId w:val="20"/>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31" w:name="_Toc342889682"/>
      <w:r w:rsidRPr="006B15ED">
        <w:rPr>
          <w:rFonts w:eastAsiaTheme="majorEastAsia" w:cs="Times New Roman"/>
          <w:b/>
          <w:bCs/>
          <w:smallCaps w:val="0"/>
          <w:color w:val="365F91" w:themeColor="accent1" w:themeShade="BF"/>
          <w:sz w:val="22"/>
        </w:rPr>
        <w:t>Immigration transects</w:t>
      </w:r>
      <w:bookmarkEnd w:id="31"/>
    </w:p>
    <w:p w:rsidR="00BA0BCA" w:rsidRPr="006B15ED" w:rsidRDefault="00610978" w:rsidP="001F0CFB">
      <w:pPr>
        <w:spacing w:after="200" w:line="276" w:lineRule="auto"/>
        <w:ind w:left="630"/>
        <w:rPr>
          <w:rFonts w:cs="Times New Roman"/>
          <w:sz w:val="22"/>
        </w:rPr>
      </w:pPr>
      <w:r w:rsidRPr="006B15ED">
        <w:rPr>
          <w:rFonts w:cs="Times New Roman"/>
          <w:sz w:val="22"/>
        </w:rPr>
        <w:t>Immigration trapping revealed positive test results for biomarker in all but one mouse captured in traps within the baited zone, and just a fe</w:t>
      </w:r>
      <w:r w:rsidR="00BA0BCA" w:rsidRPr="006B15ED">
        <w:rPr>
          <w:rFonts w:cs="Times New Roman"/>
          <w:sz w:val="22"/>
        </w:rPr>
        <w:t>w negative exposure results</w:t>
      </w:r>
      <w:r w:rsidRPr="006B15ED">
        <w:rPr>
          <w:rFonts w:cs="Times New Roman"/>
          <w:sz w:val="22"/>
        </w:rPr>
        <w:t xml:space="preserve"> for those mice trapped well outside of the baited zone.</w:t>
      </w:r>
      <w:r w:rsidR="00704F70" w:rsidRPr="006B15ED">
        <w:rPr>
          <w:rFonts w:cs="Times New Roman"/>
          <w:sz w:val="22"/>
        </w:rPr>
        <w:t xml:space="preserve"> </w:t>
      </w:r>
      <w:r w:rsidRPr="006B15ED">
        <w:rPr>
          <w:rFonts w:cs="Times New Roman"/>
          <w:sz w:val="22"/>
        </w:rPr>
        <w:t xml:space="preserve">Table 1 summarizes the trap results for </w:t>
      </w:r>
      <w:r w:rsidR="00BA0BCA" w:rsidRPr="006B15ED">
        <w:rPr>
          <w:rFonts w:cs="Times New Roman"/>
          <w:sz w:val="22"/>
        </w:rPr>
        <w:t>immigration</w:t>
      </w:r>
      <w:r w:rsidRPr="006B15ED">
        <w:rPr>
          <w:rFonts w:cs="Times New Roman"/>
          <w:sz w:val="22"/>
        </w:rPr>
        <w:t xml:space="preserve"> tr</w:t>
      </w:r>
      <w:r w:rsidR="00BA0BCA" w:rsidRPr="006B15ED">
        <w:rPr>
          <w:rFonts w:cs="Times New Roman"/>
          <w:sz w:val="22"/>
        </w:rPr>
        <w:t>ansects</w:t>
      </w:r>
      <w:r w:rsidRPr="006B15ED">
        <w:rPr>
          <w:rFonts w:cs="Times New Roman"/>
          <w:sz w:val="22"/>
        </w:rPr>
        <w:t>.</w:t>
      </w:r>
    </w:p>
    <w:p w:rsidR="00143DC4" w:rsidRPr="006B15ED" w:rsidRDefault="00143DC4" w:rsidP="00401F72">
      <w:pPr>
        <w:pStyle w:val="Heading1"/>
        <w:keepNext/>
        <w:keepLines/>
        <w:numPr>
          <w:ilvl w:val="0"/>
          <w:numId w:val="20"/>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32" w:name="_Toc342889683"/>
      <w:r w:rsidRPr="006B15ED">
        <w:rPr>
          <w:rFonts w:eastAsiaTheme="majorEastAsia" w:cs="Times New Roman"/>
          <w:b/>
          <w:bCs/>
          <w:smallCaps w:val="0"/>
          <w:color w:val="365F91" w:themeColor="accent1" w:themeShade="BF"/>
          <w:sz w:val="22"/>
        </w:rPr>
        <w:t>Bait Availability</w:t>
      </w:r>
      <w:bookmarkEnd w:id="32"/>
      <w:r w:rsidRPr="006B15ED">
        <w:rPr>
          <w:rFonts w:eastAsiaTheme="majorEastAsia" w:cs="Times New Roman"/>
          <w:b/>
          <w:bCs/>
          <w:smallCaps w:val="0"/>
          <w:color w:val="365F91" w:themeColor="accent1" w:themeShade="BF"/>
          <w:sz w:val="22"/>
        </w:rPr>
        <w:t xml:space="preserve"> </w:t>
      </w:r>
    </w:p>
    <w:p w:rsidR="00BA0BCA" w:rsidRPr="006B15ED" w:rsidRDefault="00BA0BCA" w:rsidP="001F0CFB">
      <w:pPr>
        <w:pStyle w:val="Default"/>
        <w:spacing w:line="276" w:lineRule="auto"/>
        <w:ind w:left="630"/>
        <w:jc w:val="both"/>
        <w:rPr>
          <w:sz w:val="22"/>
          <w:szCs w:val="22"/>
        </w:rPr>
      </w:pPr>
      <w:r w:rsidRPr="006B15ED">
        <w:rPr>
          <w:sz w:val="22"/>
          <w:szCs w:val="22"/>
        </w:rPr>
        <w:t>Results from the bait monitoring plots indicate that bait remained available to mice for four nights, which has been the target exposure period for most rodent eradication projects. Bait was virtually gone by the fifth night after the first application (</w:t>
      </w:r>
      <w:r w:rsidR="009A13CE" w:rsidRPr="006B15ED">
        <w:rPr>
          <w:sz w:val="22"/>
          <w:szCs w:val="22"/>
        </w:rPr>
        <w:t>Fig</w:t>
      </w:r>
      <w:r w:rsidR="00464E37" w:rsidRPr="006B15ED">
        <w:rPr>
          <w:sz w:val="22"/>
          <w:szCs w:val="22"/>
        </w:rPr>
        <w:t>s</w:t>
      </w:r>
      <w:r w:rsidR="000B0448" w:rsidRPr="006B15ED">
        <w:rPr>
          <w:sz w:val="22"/>
          <w:szCs w:val="22"/>
        </w:rPr>
        <w:t xml:space="preserve"> 4 and </w:t>
      </w:r>
      <w:r w:rsidR="006F5EE3" w:rsidRPr="006B15ED">
        <w:rPr>
          <w:sz w:val="22"/>
          <w:szCs w:val="22"/>
        </w:rPr>
        <w:t>5</w:t>
      </w:r>
      <w:r w:rsidRPr="006B15ED">
        <w:rPr>
          <w:sz w:val="22"/>
          <w:szCs w:val="22"/>
        </w:rPr>
        <w:t>).</w:t>
      </w:r>
      <w:r w:rsidR="00704F70" w:rsidRPr="006B15ED">
        <w:rPr>
          <w:sz w:val="22"/>
          <w:szCs w:val="22"/>
        </w:rPr>
        <w:t xml:space="preserve"> </w:t>
      </w:r>
      <w:r w:rsidRPr="006B15ED">
        <w:rPr>
          <w:sz w:val="22"/>
          <w:szCs w:val="22"/>
        </w:rPr>
        <w:t>Thus, bait was removed at an average rate of 3.6kg/ha/day, with daily uptake ra</w:t>
      </w:r>
      <w:r w:rsidR="00ED346D" w:rsidRPr="006B15ED">
        <w:rPr>
          <w:sz w:val="22"/>
          <w:szCs w:val="22"/>
        </w:rPr>
        <w:t>tes per plot ranging from 1.6-</w:t>
      </w:r>
      <w:r w:rsidRPr="006B15ED">
        <w:rPr>
          <w:sz w:val="22"/>
          <w:szCs w:val="22"/>
        </w:rPr>
        <w:t>6.3 kg/ha/day over five days.</w:t>
      </w:r>
    </w:p>
    <w:p w:rsidR="00BA0BCA" w:rsidRPr="006B15ED" w:rsidRDefault="00BA0BCA" w:rsidP="001F0CFB">
      <w:pPr>
        <w:pStyle w:val="Default"/>
        <w:spacing w:line="276" w:lineRule="auto"/>
        <w:ind w:left="630"/>
        <w:jc w:val="both"/>
        <w:rPr>
          <w:sz w:val="22"/>
          <w:szCs w:val="22"/>
        </w:rPr>
      </w:pPr>
    </w:p>
    <w:p w:rsidR="00BA0BCA" w:rsidRPr="006B15ED" w:rsidRDefault="00BA0BCA" w:rsidP="001F0CFB">
      <w:pPr>
        <w:pStyle w:val="Default"/>
        <w:spacing w:line="276" w:lineRule="auto"/>
        <w:ind w:left="630"/>
        <w:jc w:val="both"/>
        <w:rPr>
          <w:sz w:val="22"/>
          <w:szCs w:val="22"/>
        </w:rPr>
      </w:pPr>
      <w:r w:rsidRPr="006B15ED">
        <w:rPr>
          <w:sz w:val="22"/>
          <w:szCs w:val="22"/>
        </w:rPr>
        <w:t xml:space="preserve">Within two days of the second application, most of the bait was gone from the four uptake plots in </w:t>
      </w:r>
      <w:r w:rsidR="007F685A" w:rsidRPr="006B15ED">
        <w:rPr>
          <w:sz w:val="22"/>
          <w:szCs w:val="22"/>
        </w:rPr>
        <w:t>area B, which</w:t>
      </w:r>
      <w:r w:rsidRPr="006B15ED">
        <w:rPr>
          <w:sz w:val="22"/>
          <w:szCs w:val="22"/>
        </w:rPr>
        <w:t xml:space="preserve"> received the lower application rate of 9kg/ha. Much of this uptake was </w:t>
      </w:r>
      <w:r w:rsidR="005637F3" w:rsidRPr="006B15ED">
        <w:rPr>
          <w:sz w:val="22"/>
          <w:szCs w:val="22"/>
        </w:rPr>
        <w:t>likely due to the greater</w:t>
      </w:r>
      <w:r w:rsidRPr="006B15ED">
        <w:rPr>
          <w:sz w:val="22"/>
          <w:szCs w:val="22"/>
        </w:rPr>
        <w:t xml:space="preserve"> abundance of mice here compared to </w:t>
      </w:r>
      <w:r w:rsidR="005318A6" w:rsidRPr="006B15ED">
        <w:rPr>
          <w:sz w:val="22"/>
          <w:szCs w:val="22"/>
        </w:rPr>
        <w:t>a</w:t>
      </w:r>
      <w:r w:rsidRPr="006B15ED">
        <w:rPr>
          <w:sz w:val="22"/>
          <w:szCs w:val="22"/>
        </w:rPr>
        <w:t xml:space="preserve">rea A, as the number of mice captured in area B was over ten times higher than in </w:t>
      </w:r>
      <w:r w:rsidR="005318A6" w:rsidRPr="006B15ED">
        <w:rPr>
          <w:sz w:val="22"/>
          <w:szCs w:val="22"/>
        </w:rPr>
        <w:t>a</w:t>
      </w:r>
      <w:r w:rsidRPr="006B15ED">
        <w:rPr>
          <w:sz w:val="22"/>
          <w:szCs w:val="22"/>
        </w:rPr>
        <w:t>rea A.</w:t>
      </w:r>
      <w:r w:rsidR="00704F70" w:rsidRPr="006B15ED">
        <w:rPr>
          <w:sz w:val="22"/>
          <w:szCs w:val="22"/>
        </w:rPr>
        <w:t xml:space="preserve"> </w:t>
      </w:r>
      <w:r w:rsidRPr="006B15ED">
        <w:rPr>
          <w:sz w:val="22"/>
          <w:szCs w:val="22"/>
        </w:rPr>
        <w:t>On the second application, area A received twice the amount of bait (18kg/ha) tha</w:t>
      </w:r>
      <w:r w:rsidR="005637F3" w:rsidRPr="006B15ED">
        <w:rPr>
          <w:sz w:val="22"/>
          <w:szCs w:val="22"/>
        </w:rPr>
        <w:t>t</w:t>
      </w:r>
      <w:r w:rsidRPr="006B15ED">
        <w:rPr>
          <w:sz w:val="22"/>
          <w:szCs w:val="22"/>
        </w:rPr>
        <w:t xml:space="preserve"> area B </w:t>
      </w:r>
      <w:r w:rsidR="005637F3" w:rsidRPr="006B15ED">
        <w:rPr>
          <w:sz w:val="22"/>
          <w:szCs w:val="22"/>
        </w:rPr>
        <w:t xml:space="preserve">received </w:t>
      </w:r>
      <w:r w:rsidRPr="006B15ED">
        <w:rPr>
          <w:sz w:val="22"/>
          <w:szCs w:val="22"/>
        </w:rPr>
        <w:t xml:space="preserve">(9kg/ha), yet most of the bait pellets </w:t>
      </w:r>
      <w:r w:rsidR="007F685A" w:rsidRPr="006B15ED">
        <w:rPr>
          <w:sz w:val="22"/>
          <w:szCs w:val="22"/>
        </w:rPr>
        <w:t>in the availability transects</w:t>
      </w:r>
      <w:r w:rsidRPr="006B15ED">
        <w:rPr>
          <w:sz w:val="22"/>
          <w:szCs w:val="22"/>
        </w:rPr>
        <w:t xml:space="preserve"> in area A were also consumed in two days.</w:t>
      </w:r>
      <w:r w:rsidR="00704F70" w:rsidRPr="006B15ED">
        <w:rPr>
          <w:sz w:val="22"/>
          <w:szCs w:val="22"/>
        </w:rPr>
        <w:t xml:space="preserve"> </w:t>
      </w:r>
    </w:p>
    <w:p w:rsidR="00BA0BCA" w:rsidRPr="006B15ED" w:rsidRDefault="00BA0BCA" w:rsidP="001F0CFB">
      <w:pPr>
        <w:pStyle w:val="Default"/>
        <w:spacing w:line="276" w:lineRule="auto"/>
        <w:ind w:left="630"/>
        <w:jc w:val="both"/>
        <w:rPr>
          <w:sz w:val="22"/>
          <w:szCs w:val="22"/>
        </w:rPr>
      </w:pPr>
    </w:p>
    <w:p w:rsidR="00143DC4" w:rsidRPr="006B15ED" w:rsidRDefault="00143DC4" w:rsidP="001F0CFB">
      <w:pPr>
        <w:pStyle w:val="Default"/>
        <w:spacing w:line="276" w:lineRule="auto"/>
        <w:ind w:left="630"/>
        <w:jc w:val="both"/>
        <w:rPr>
          <w:sz w:val="22"/>
          <w:szCs w:val="22"/>
        </w:rPr>
      </w:pPr>
      <w:r w:rsidRPr="006B15ED">
        <w:rPr>
          <w:sz w:val="22"/>
          <w:szCs w:val="22"/>
        </w:rPr>
        <w:t>It is likely that some of the bait consumption was due to non-target uptake of the bait, as by this tim</w:t>
      </w:r>
      <w:r w:rsidR="005637F3" w:rsidRPr="006B15ED">
        <w:rPr>
          <w:sz w:val="22"/>
          <w:szCs w:val="22"/>
        </w:rPr>
        <w:t>e</w:t>
      </w:r>
      <w:r w:rsidR="007F685A" w:rsidRPr="006B15ED">
        <w:rPr>
          <w:sz w:val="22"/>
          <w:szCs w:val="22"/>
        </w:rPr>
        <w:t>,</w:t>
      </w:r>
      <w:r w:rsidR="005637F3" w:rsidRPr="006B15ED">
        <w:rPr>
          <w:sz w:val="22"/>
          <w:szCs w:val="22"/>
        </w:rPr>
        <w:t xml:space="preserve"> some of the Western G</w:t>
      </w:r>
      <w:r w:rsidRPr="006B15ED">
        <w:rPr>
          <w:sz w:val="22"/>
          <w:szCs w:val="22"/>
        </w:rPr>
        <w:t xml:space="preserve">ulls </w:t>
      </w:r>
      <w:r w:rsidR="007F685A" w:rsidRPr="006B15ED">
        <w:rPr>
          <w:sz w:val="22"/>
          <w:szCs w:val="22"/>
        </w:rPr>
        <w:t xml:space="preserve">roosting </w:t>
      </w:r>
      <w:r w:rsidRPr="006B15ED">
        <w:rPr>
          <w:sz w:val="22"/>
          <w:szCs w:val="22"/>
        </w:rPr>
        <w:t xml:space="preserve">in this area had learned to identify the pellets as a food item and were observed foraging </w:t>
      </w:r>
      <w:r w:rsidR="005637F3" w:rsidRPr="006B15ED">
        <w:rPr>
          <w:sz w:val="22"/>
          <w:szCs w:val="22"/>
        </w:rPr>
        <w:t>heavily on</w:t>
      </w:r>
      <w:r w:rsidRPr="006B15ED">
        <w:rPr>
          <w:sz w:val="22"/>
          <w:szCs w:val="22"/>
        </w:rPr>
        <w:t xml:space="preserve"> bait in </w:t>
      </w:r>
      <w:r w:rsidR="007F685A" w:rsidRPr="006B15ED">
        <w:rPr>
          <w:sz w:val="22"/>
          <w:szCs w:val="22"/>
        </w:rPr>
        <w:t>a</w:t>
      </w:r>
      <w:r w:rsidRPr="006B15ED">
        <w:rPr>
          <w:sz w:val="22"/>
          <w:szCs w:val="22"/>
        </w:rPr>
        <w:t>re</w:t>
      </w:r>
      <w:r w:rsidR="005637F3" w:rsidRPr="006B15ED">
        <w:rPr>
          <w:sz w:val="22"/>
          <w:szCs w:val="22"/>
        </w:rPr>
        <w:t xml:space="preserve">a A, and to a lesser extent in </w:t>
      </w:r>
      <w:r w:rsidR="007F685A" w:rsidRPr="006B15ED">
        <w:rPr>
          <w:sz w:val="22"/>
          <w:szCs w:val="22"/>
        </w:rPr>
        <w:t>a</w:t>
      </w:r>
      <w:r w:rsidRPr="006B15ED">
        <w:rPr>
          <w:sz w:val="22"/>
          <w:szCs w:val="22"/>
        </w:rPr>
        <w:t>rea B. The</w:t>
      </w:r>
      <w:r w:rsidR="005637F3" w:rsidRPr="006B15ED">
        <w:rPr>
          <w:sz w:val="22"/>
          <w:szCs w:val="22"/>
        </w:rPr>
        <w:t xml:space="preserve"> relative abundance of mice in </w:t>
      </w:r>
      <w:r w:rsidR="007F685A" w:rsidRPr="006B15ED">
        <w:rPr>
          <w:sz w:val="22"/>
          <w:szCs w:val="22"/>
        </w:rPr>
        <w:t>a</w:t>
      </w:r>
      <w:r w:rsidRPr="006B15ED">
        <w:rPr>
          <w:sz w:val="22"/>
          <w:szCs w:val="22"/>
        </w:rPr>
        <w:t xml:space="preserve">rea B was much higher than in </w:t>
      </w:r>
      <w:r w:rsidR="007F685A" w:rsidRPr="006B15ED">
        <w:rPr>
          <w:sz w:val="22"/>
          <w:szCs w:val="22"/>
        </w:rPr>
        <w:t>a</w:t>
      </w:r>
      <w:r w:rsidRPr="006B15ED">
        <w:rPr>
          <w:sz w:val="22"/>
          <w:szCs w:val="22"/>
        </w:rPr>
        <w:t xml:space="preserve">rea A, and so mouse uptake of bait was likely higher in </w:t>
      </w:r>
      <w:r w:rsidR="007F685A" w:rsidRPr="006B15ED">
        <w:rPr>
          <w:sz w:val="22"/>
          <w:szCs w:val="22"/>
        </w:rPr>
        <w:t xml:space="preserve">area </w:t>
      </w:r>
      <w:r w:rsidRPr="006B15ED">
        <w:rPr>
          <w:sz w:val="22"/>
          <w:szCs w:val="22"/>
        </w:rPr>
        <w:t>B than in area A.</w:t>
      </w:r>
    </w:p>
    <w:p w:rsidR="00143DC4" w:rsidRPr="006B15ED" w:rsidRDefault="00143DC4" w:rsidP="001F0CFB">
      <w:pPr>
        <w:pStyle w:val="Default"/>
        <w:spacing w:line="276" w:lineRule="auto"/>
        <w:ind w:left="630"/>
        <w:jc w:val="both"/>
        <w:rPr>
          <w:sz w:val="22"/>
          <w:szCs w:val="22"/>
        </w:rPr>
      </w:pPr>
    </w:p>
    <w:p w:rsidR="001F0CFB" w:rsidRPr="006B15ED" w:rsidRDefault="001F0CFB" w:rsidP="001F0CFB">
      <w:pPr>
        <w:spacing w:line="276" w:lineRule="auto"/>
        <w:ind w:left="630"/>
        <w:jc w:val="both"/>
        <w:rPr>
          <w:rFonts w:cs="Times New Roman"/>
          <w:sz w:val="22"/>
        </w:rPr>
      </w:pPr>
      <w:r w:rsidRPr="006B15ED">
        <w:rPr>
          <w:rFonts w:cs="Times New Roman"/>
          <w:sz w:val="22"/>
        </w:rPr>
        <w:t xml:space="preserve">The high mouse exposure rates indicate that the bait pellet used would have a high chance of success at exposing all mice on SFI when applied at the densities used. While 100% exposure in mice was not achieved every night, this is likely due to edge effects inherent in the trial design, and which would not be present during </w:t>
      </w:r>
      <w:proofErr w:type="gramStart"/>
      <w:r w:rsidRPr="006B15ED">
        <w:rPr>
          <w:rFonts w:cs="Times New Roman"/>
          <w:sz w:val="22"/>
        </w:rPr>
        <w:t>an eradication</w:t>
      </w:r>
      <w:proofErr w:type="gramEnd"/>
      <w:r w:rsidRPr="006B15ED">
        <w:rPr>
          <w:rFonts w:cs="Times New Roman"/>
          <w:sz w:val="22"/>
        </w:rPr>
        <w:t xml:space="preserve">. </w:t>
      </w:r>
    </w:p>
    <w:p w:rsidR="001F0CFB" w:rsidRPr="006B15ED" w:rsidRDefault="001F0CFB" w:rsidP="001F0CFB">
      <w:pPr>
        <w:pStyle w:val="Default"/>
        <w:spacing w:line="276" w:lineRule="auto"/>
        <w:ind w:left="630"/>
        <w:jc w:val="both"/>
        <w:rPr>
          <w:sz w:val="22"/>
          <w:szCs w:val="22"/>
        </w:rPr>
      </w:pPr>
    </w:p>
    <w:p w:rsidR="001F0CFB" w:rsidRPr="006B15ED" w:rsidRDefault="001F0CFB" w:rsidP="001F0CFB">
      <w:pPr>
        <w:spacing w:line="276" w:lineRule="auto"/>
        <w:ind w:left="630"/>
        <w:jc w:val="both"/>
        <w:rPr>
          <w:rFonts w:cs="Times New Roman"/>
          <w:sz w:val="22"/>
        </w:rPr>
      </w:pPr>
      <w:r w:rsidRPr="006B15ED">
        <w:rPr>
          <w:rFonts w:cs="Times New Roman"/>
          <w:sz w:val="22"/>
        </w:rPr>
        <w:t>The perimeter of the baited zone created an edge effect and allowed for migration of individual mice into the trapping area from outside of the bait zone, and mice could have been trapped before being exposed to bait. The data seem to support this hypothesis, as the total number of mice trapped on grid B during the second two trap nights was 32 and 97, respectively. This increase in abundance suggests that mice may have moved into the trapping grid over time, perhaps attracted by the introduced food sources (bait pellets and oats in traps), which were not present outside the baited zone. Most of the five unexposed mice were caught in traps closest to the non-baited area, within 50m of the northern edge of the trap grid.</w:t>
      </w:r>
    </w:p>
    <w:p w:rsidR="001F0CFB" w:rsidRPr="006B15ED" w:rsidRDefault="001F0CFB" w:rsidP="001F0CFB">
      <w:pPr>
        <w:pStyle w:val="Default"/>
        <w:spacing w:line="276" w:lineRule="auto"/>
        <w:ind w:left="630"/>
        <w:jc w:val="both"/>
        <w:rPr>
          <w:sz w:val="22"/>
          <w:szCs w:val="22"/>
        </w:rPr>
      </w:pPr>
    </w:p>
    <w:p w:rsidR="00143DC4" w:rsidRPr="006B15ED" w:rsidRDefault="000D7588" w:rsidP="00143DC4">
      <w:pPr>
        <w:rPr>
          <w:rFonts w:cs="Times New Roman"/>
          <w:sz w:val="22"/>
        </w:rPr>
      </w:pPr>
      <w:r w:rsidRPr="006B15ED">
        <w:rPr>
          <w:rFonts w:cs="Times New Roman"/>
          <w:noProof/>
          <w:sz w:val="22"/>
        </w:rPr>
        <w:drawing>
          <wp:inline distT="0" distB="0" distL="0" distR="0" wp14:anchorId="1318D33C" wp14:editId="3A6C6F5A">
            <wp:extent cx="3925019" cy="2734573"/>
            <wp:effectExtent l="0" t="0" r="0" b="889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143DC4" w:rsidRPr="006B15ED" w:rsidRDefault="000D7588" w:rsidP="00143DC4">
      <w:pPr>
        <w:rPr>
          <w:rFonts w:cs="Times New Roman"/>
          <w:sz w:val="22"/>
        </w:rPr>
      </w:pPr>
      <w:r w:rsidRPr="006B15ED">
        <w:rPr>
          <w:rFonts w:cs="Times New Roman"/>
          <w:noProof/>
          <w:sz w:val="22"/>
        </w:rPr>
        <w:drawing>
          <wp:inline distT="0" distB="0" distL="0" distR="0" wp14:anchorId="6CF89F44" wp14:editId="1902F029">
            <wp:extent cx="3579962" cy="2665562"/>
            <wp:effectExtent l="0" t="0" r="1905" b="1905"/>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143DC4" w:rsidRPr="006B15ED" w:rsidRDefault="009A13CE" w:rsidP="006F5EE3">
      <w:pPr>
        <w:rPr>
          <w:rFonts w:cs="Times New Roman"/>
          <w:b/>
          <w:sz w:val="22"/>
        </w:rPr>
      </w:pPr>
      <w:proofErr w:type="gramStart"/>
      <w:r w:rsidRPr="006B15ED">
        <w:rPr>
          <w:rFonts w:cs="Times New Roman"/>
          <w:b/>
          <w:sz w:val="22"/>
        </w:rPr>
        <w:t>Fig.</w:t>
      </w:r>
      <w:r w:rsidR="00143DC4" w:rsidRPr="006B15ED">
        <w:rPr>
          <w:rFonts w:cs="Times New Roman"/>
          <w:b/>
          <w:sz w:val="22"/>
        </w:rPr>
        <w:t xml:space="preserve"> </w:t>
      </w:r>
      <w:r w:rsidR="006F5EE3" w:rsidRPr="006B15ED">
        <w:rPr>
          <w:rFonts w:cs="Times New Roman"/>
          <w:b/>
          <w:sz w:val="22"/>
        </w:rPr>
        <w:t>4</w:t>
      </w:r>
      <w:r w:rsidR="00143DC4" w:rsidRPr="006B15ED">
        <w:rPr>
          <w:rFonts w:cs="Times New Roman"/>
          <w:b/>
          <w:sz w:val="22"/>
        </w:rPr>
        <w:t>.</w:t>
      </w:r>
      <w:proofErr w:type="gramEnd"/>
      <w:r w:rsidR="00143DC4" w:rsidRPr="006B15ED">
        <w:rPr>
          <w:rFonts w:cs="Times New Roman"/>
          <w:b/>
          <w:sz w:val="22"/>
        </w:rPr>
        <w:t xml:space="preserve"> Bait availabili</w:t>
      </w:r>
      <w:r w:rsidR="005637F3" w:rsidRPr="006B15ED">
        <w:rPr>
          <w:rFonts w:cs="Times New Roman"/>
          <w:b/>
          <w:sz w:val="22"/>
        </w:rPr>
        <w:t xml:space="preserve">ty over time in </w:t>
      </w:r>
      <w:r w:rsidR="007F685A" w:rsidRPr="006B15ED">
        <w:rPr>
          <w:rFonts w:cs="Times New Roman"/>
          <w:b/>
          <w:sz w:val="22"/>
        </w:rPr>
        <w:t>a</w:t>
      </w:r>
      <w:r w:rsidR="005637F3" w:rsidRPr="006B15ED">
        <w:rPr>
          <w:rFonts w:cs="Times New Roman"/>
          <w:b/>
          <w:sz w:val="22"/>
        </w:rPr>
        <w:t xml:space="preserve">rea </w:t>
      </w:r>
      <w:proofErr w:type="gramStart"/>
      <w:r w:rsidR="005637F3" w:rsidRPr="006B15ED">
        <w:rPr>
          <w:rFonts w:cs="Times New Roman"/>
          <w:b/>
          <w:sz w:val="22"/>
        </w:rPr>
        <w:t>A</w:t>
      </w:r>
      <w:proofErr w:type="gramEnd"/>
      <w:r w:rsidR="005637F3" w:rsidRPr="006B15ED">
        <w:rPr>
          <w:rFonts w:cs="Times New Roman"/>
          <w:b/>
          <w:sz w:val="22"/>
        </w:rPr>
        <w:t xml:space="preserve"> on </w:t>
      </w:r>
      <w:r w:rsidR="00667A7C" w:rsidRPr="006B15ED">
        <w:rPr>
          <w:rFonts w:cs="Times New Roman"/>
          <w:b/>
          <w:sz w:val="22"/>
        </w:rPr>
        <w:t>SEFI</w:t>
      </w:r>
      <w:r w:rsidR="00143DC4" w:rsidRPr="006B15ED">
        <w:rPr>
          <w:rFonts w:cs="Times New Roman"/>
          <w:b/>
          <w:sz w:val="22"/>
        </w:rPr>
        <w:t xml:space="preserve"> following two applications of rodent bait (1g</w:t>
      </w:r>
      <w:r w:rsidR="005637F3" w:rsidRPr="006B15ED">
        <w:rPr>
          <w:rFonts w:cs="Times New Roman"/>
          <w:b/>
          <w:sz w:val="22"/>
        </w:rPr>
        <w:t xml:space="preserve"> pellets) at 18kg/ha across a 3 </w:t>
      </w:r>
      <w:r w:rsidR="00143DC4" w:rsidRPr="006B15ED">
        <w:rPr>
          <w:rFonts w:cs="Times New Roman"/>
          <w:b/>
          <w:sz w:val="22"/>
        </w:rPr>
        <w:t>ha trial area.</w:t>
      </w:r>
    </w:p>
    <w:p w:rsidR="00143DC4" w:rsidRPr="006B15ED" w:rsidRDefault="004323CE" w:rsidP="00143DC4">
      <w:pPr>
        <w:tabs>
          <w:tab w:val="left" w:pos="5040"/>
          <w:tab w:val="left" w:pos="5220"/>
        </w:tabs>
        <w:rPr>
          <w:rFonts w:cs="Times New Roman"/>
          <w:sz w:val="22"/>
        </w:rPr>
      </w:pPr>
      <w:r w:rsidRPr="006B15ED">
        <w:rPr>
          <w:rFonts w:cs="Times New Roman"/>
          <w:noProof/>
          <w:sz w:val="22"/>
        </w:rPr>
        <w:drawing>
          <wp:inline distT="0" distB="0" distL="0" distR="0" wp14:anchorId="20C4237F" wp14:editId="1F92875F">
            <wp:extent cx="3303917" cy="2967487"/>
            <wp:effectExtent l="0" t="0" r="0" b="4445"/>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Pr="006B15ED">
        <w:rPr>
          <w:rFonts w:cs="Times New Roman"/>
          <w:noProof/>
          <w:sz w:val="22"/>
        </w:rPr>
        <w:drawing>
          <wp:inline distT="0" distB="0" distL="0" distR="0" wp14:anchorId="535FFEE2" wp14:editId="24C206DC">
            <wp:extent cx="3467819" cy="3096883"/>
            <wp:effectExtent l="0" t="0" r="0" b="889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143DC4" w:rsidRPr="006B15ED" w:rsidRDefault="009A13CE" w:rsidP="00143DC4">
      <w:pPr>
        <w:rPr>
          <w:rFonts w:cs="Times New Roman"/>
          <w:b/>
          <w:sz w:val="22"/>
        </w:rPr>
      </w:pPr>
      <w:r w:rsidRPr="006B15ED">
        <w:rPr>
          <w:rFonts w:cs="Times New Roman"/>
          <w:b/>
          <w:sz w:val="22"/>
        </w:rPr>
        <w:t>Fig.</w:t>
      </w:r>
      <w:r w:rsidR="00464E37" w:rsidRPr="006B15ED">
        <w:rPr>
          <w:rFonts w:cs="Times New Roman"/>
          <w:b/>
          <w:sz w:val="22"/>
        </w:rPr>
        <w:t xml:space="preserve"> </w:t>
      </w:r>
      <w:r w:rsidR="006F5EE3" w:rsidRPr="006B15ED">
        <w:rPr>
          <w:rFonts w:cs="Times New Roman"/>
          <w:b/>
          <w:sz w:val="22"/>
        </w:rPr>
        <w:t>5</w:t>
      </w:r>
      <w:r w:rsidR="00143DC4" w:rsidRPr="006B15ED">
        <w:rPr>
          <w:rFonts w:cs="Times New Roman"/>
          <w:b/>
          <w:sz w:val="22"/>
        </w:rPr>
        <w:t xml:space="preserve"> Bait availabilit</w:t>
      </w:r>
      <w:r w:rsidR="005637F3" w:rsidRPr="006B15ED">
        <w:rPr>
          <w:rFonts w:cs="Times New Roman"/>
          <w:b/>
          <w:sz w:val="22"/>
        </w:rPr>
        <w:t xml:space="preserve">y in </w:t>
      </w:r>
      <w:r w:rsidR="007F685A" w:rsidRPr="006B15ED">
        <w:rPr>
          <w:rFonts w:cs="Times New Roman"/>
          <w:b/>
          <w:sz w:val="22"/>
        </w:rPr>
        <w:t>a</w:t>
      </w:r>
      <w:r w:rsidR="005637F3" w:rsidRPr="006B15ED">
        <w:rPr>
          <w:rFonts w:cs="Times New Roman"/>
          <w:b/>
          <w:sz w:val="22"/>
        </w:rPr>
        <w:t xml:space="preserve">rea B over time on </w:t>
      </w:r>
      <w:r w:rsidR="00667A7C" w:rsidRPr="006B15ED">
        <w:rPr>
          <w:rFonts w:cs="Times New Roman"/>
          <w:b/>
          <w:sz w:val="22"/>
        </w:rPr>
        <w:t>SEFI</w:t>
      </w:r>
      <w:r w:rsidR="00143DC4" w:rsidRPr="006B15ED">
        <w:rPr>
          <w:rFonts w:cs="Times New Roman"/>
          <w:b/>
          <w:sz w:val="22"/>
        </w:rPr>
        <w:t xml:space="preserve"> following two applications of rodent bait (1g pellets) at 18kg/ha and 9kg/ha across a 3.2ha trial area.</w:t>
      </w:r>
    </w:p>
    <w:p w:rsidR="00464E37" w:rsidRPr="006B15ED" w:rsidRDefault="00464E37" w:rsidP="00143DC4">
      <w:pPr>
        <w:rPr>
          <w:rFonts w:cs="Times New Roman"/>
          <w:b/>
          <w:sz w:val="22"/>
        </w:rPr>
      </w:pPr>
    </w:p>
    <w:p w:rsidR="00464E37" w:rsidRPr="006B15ED" w:rsidRDefault="00A96BAB" w:rsidP="001F0CFB">
      <w:pPr>
        <w:spacing w:line="276" w:lineRule="auto"/>
        <w:ind w:left="630"/>
        <w:jc w:val="both"/>
        <w:rPr>
          <w:rFonts w:cs="Times New Roman"/>
          <w:sz w:val="22"/>
        </w:rPr>
      </w:pPr>
      <w:r w:rsidRPr="006B15ED">
        <w:rPr>
          <w:rFonts w:cs="Times New Roman"/>
          <w:sz w:val="22"/>
        </w:rPr>
        <w:t>There is</w:t>
      </w:r>
      <w:r w:rsidR="00464E37" w:rsidRPr="006B15ED">
        <w:rPr>
          <w:rFonts w:cs="Times New Roman"/>
          <w:sz w:val="22"/>
        </w:rPr>
        <w:t xml:space="preserve"> the additional possibility that bait uptake in this area at this time was so fast that not all resident </w:t>
      </w:r>
      <w:r w:rsidRPr="006B15ED">
        <w:rPr>
          <w:rFonts w:cs="Times New Roman"/>
          <w:sz w:val="22"/>
        </w:rPr>
        <w:t>mice had access to bait before it was completely removed from the environment</w:t>
      </w:r>
      <w:r w:rsidR="00464E37" w:rsidRPr="006B15ED">
        <w:rPr>
          <w:rFonts w:cs="Times New Roman"/>
          <w:sz w:val="22"/>
        </w:rPr>
        <w:t xml:space="preserve">. The non-target (gull) bait uptake in this area during the days leading up to and following the second bait application, in combination with the lower application rate, could have contributed to the five mice </w:t>
      </w:r>
      <w:r w:rsidRPr="006B15ED">
        <w:rPr>
          <w:rFonts w:cs="Times New Roman"/>
          <w:sz w:val="22"/>
        </w:rPr>
        <w:t>not having access to pellets at the time of capture</w:t>
      </w:r>
      <w:r w:rsidR="00464E37" w:rsidRPr="006B15ED">
        <w:rPr>
          <w:rFonts w:cs="Times New Roman"/>
          <w:sz w:val="22"/>
        </w:rPr>
        <w:t>.</w:t>
      </w:r>
      <w:r w:rsidR="00704F70" w:rsidRPr="006B15ED">
        <w:rPr>
          <w:rFonts w:cs="Times New Roman"/>
          <w:sz w:val="22"/>
        </w:rPr>
        <w:t xml:space="preserve"> </w:t>
      </w:r>
      <w:r w:rsidR="00464E37" w:rsidRPr="006B15ED">
        <w:rPr>
          <w:rFonts w:cs="Times New Roman"/>
          <w:sz w:val="22"/>
        </w:rPr>
        <w:t>The fact that all bait was gone within two days in this area lends credence to these as causal factors, as three to four n</w:t>
      </w:r>
      <w:r w:rsidRPr="006B15ED">
        <w:rPr>
          <w:rFonts w:cs="Times New Roman"/>
          <w:sz w:val="22"/>
        </w:rPr>
        <w:t xml:space="preserve">ights is the </w:t>
      </w:r>
      <w:r w:rsidR="00464E37" w:rsidRPr="006B15ED">
        <w:rPr>
          <w:rFonts w:cs="Times New Roman"/>
          <w:sz w:val="22"/>
        </w:rPr>
        <w:t>target exposure period for the product tested.</w:t>
      </w:r>
    </w:p>
    <w:p w:rsidR="00464E37" w:rsidRPr="006B15ED" w:rsidRDefault="00704F70" w:rsidP="001F0CFB">
      <w:pPr>
        <w:spacing w:line="276" w:lineRule="auto"/>
        <w:ind w:left="630"/>
        <w:jc w:val="both"/>
        <w:rPr>
          <w:rFonts w:cs="Times New Roman"/>
          <w:sz w:val="22"/>
        </w:rPr>
      </w:pPr>
      <w:r w:rsidRPr="006B15ED">
        <w:rPr>
          <w:rFonts w:cs="Times New Roman"/>
          <w:sz w:val="22"/>
        </w:rPr>
        <w:t xml:space="preserve"> </w:t>
      </w:r>
    </w:p>
    <w:p w:rsidR="00464E37" w:rsidRPr="006B15ED" w:rsidRDefault="00464E37" w:rsidP="001F0CFB">
      <w:pPr>
        <w:spacing w:line="276" w:lineRule="auto"/>
        <w:ind w:left="630"/>
        <w:jc w:val="both"/>
        <w:rPr>
          <w:rFonts w:cs="Times New Roman"/>
          <w:sz w:val="22"/>
        </w:rPr>
      </w:pPr>
      <w:r w:rsidRPr="006B15ED">
        <w:rPr>
          <w:rFonts w:cs="Times New Roman"/>
          <w:sz w:val="22"/>
        </w:rPr>
        <w:t>The fact that mouse captures increased 300% over one night in this area might indicate that a wave of immigration may have occurred into the baited zone</w:t>
      </w:r>
      <w:r w:rsidR="000C2416" w:rsidRPr="006B15ED">
        <w:rPr>
          <w:rFonts w:cs="Times New Roman"/>
          <w:sz w:val="22"/>
        </w:rPr>
        <w:t>, especially since all</w:t>
      </w:r>
      <w:r w:rsidRPr="006B15ED">
        <w:rPr>
          <w:rFonts w:cs="Times New Roman"/>
          <w:sz w:val="22"/>
        </w:rPr>
        <w:t xml:space="preserve"> mice testing positive for exposure were removed from the population each day.</w:t>
      </w:r>
      <w:r w:rsidR="00704F70" w:rsidRPr="006B15ED">
        <w:rPr>
          <w:rFonts w:cs="Times New Roman"/>
          <w:sz w:val="22"/>
        </w:rPr>
        <w:t xml:space="preserve"> </w:t>
      </w:r>
    </w:p>
    <w:p w:rsidR="00143DC4" w:rsidRPr="006B15ED" w:rsidRDefault="00143DC4" w:rsidP="001F0CFB">
      <w:pPr>
        <w:pStyle w:val="Default"/>
        <w:spacing w:line="276" w:lineRule="auto"/>
        <w:ind w:left="630"/>
        <w:jc w:val="both"/>
        <w:rPr>
          <w:sz w:val="22"/>
          <w:szCs w:val="22"/>
        </w:rPr>
      </w:pPr>
    </w:p>
    <w:p w:rsidR="00BE7997" w:rsidRPr="006B15ED" w:rsidRDefault="00BE7997" w:rsidP="00401F72">
      <w:pPr>
        <w:pStyle w:val="Heading1"/>
        <w:keepNext/>
        <w:keepLines/>
        <w:numPr>
          <w:ilvl w:val="0"/>
          <w:numId w:val="20"/>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33" w:name="_Toc342889684"/>
      <w:r w:rsidRPr="006B15ED">
        <w:rPr>
          <w:rFonts w:eastAsiaTheme="majorEastAsia" w:cs="Times New Roman"/>
          <w:b/>
          <w:bCs/>
          <w:smallCaps w:val="0"/>
          <w:color w:val="365F91" w:themeColor="accent1" w:themeShade="BF"/>
          <w:sz w:val="22"/>
        </w:rPr>
        <w:t>Gull Exclosures</w:t>
      </w:r>
      <w:bookmarkEnd w:id="33"/>
    </w:p>
    <w:p w:rsidR="00FF091E" w:rsidRPr="006B15ED" w:rsidRDefault="00464E37" w:rsidP="001F0CFB">
      <w:pPr>
        <w:pStyle w:val="BodyText"/>
        <w:spacing w:line="276" w:lineRule="auto"/>
        <w:ind w:left="630"/>
        <w:jc w:val="both"/>
        <w:rPr>
          <w:sz w:val="22"/>
          <w:szCs w:val="22"/>
        </w:rPr>
      </w:pPr>
      <w:r w:rsidRPr="006B15ED">
        <w:rPr>
          <w:sz w:val="22"/>
          <w:szCs w:val="22"/>
        </w:rPr>
        <w:t>The use of</w:t>
      </w:r>
      <w:r w:rsidR="00BE7997" w:rsidRPr="006B15ED">
        <w:rPr>
          <w:sz w:val="22"/>
          <w:szCs w:val="22"/>
        </w:rPr>
        <w:t xml:space="preserve"> gull exclosures </w:t>
      </w:r>
      <w:r w:rsidRPr="006B15ED">
        <w:rPr>
          <w:sz w:val="22"/>
          <w:szCs w:val="22"/>
        </w:rPr>
        <w:t xml:space="preserve">resulted in some bait pellets being present </w:t>
      </w:r>
      <w:r w:rsidR="00BE7997" w:rsidRPr="006B15ED">
        <w:rPr>
          <w:sz w:val="22"/>
          <w:szCs w:val="22"/>
        </w:rPr>
        <w:t xml:space="preserve">for as </w:t>
      </w:r>
      <w:r w:rsidRPr="006B15ED">
        <w:rPr>
          <w:sz w:val="22"/>
          <w:szCs w:val="22"/>
        </w:rPr>
        <w:t xml:space="preserve">long </w:t>
      </w:r>
      <w:r w:rsidR="00BE7997" w:rsidRPr="006B15ED">
        <w:rPr>
          <w:sz w:val="22"/>
          <w:szCs w:val="22"/>
        </w:rPr>
        <w:t xml:space="preserve">as 9 days after </w:t>
      </w:r>
      <w:r w:rsidRPr="006B15ED">
        <w:rPr>
          <w:sz w:val="22"/>
          <w:szCs w:val="22"/>
        </w:rPr>
        <w:t xml:space="preserve">bait </w:t>
      </w:r>
      <w:r w:rsidR="00BE7997" w:rsidRPr="006B15ED">
        <w:rPr>
          <w:sz w:val="22"/>
          <w:szCs w:val="22"/>
        </w:rPr>
        <w:t xml:space="preserve">application in areas of lower mouse abundance </w:t>
      </w:r>
      <w:r w:rsidRPr="006B15ED">
        <w:rPr>
          <w:sz w:val="22"/>
          <w:szCs w:val="22"/>
        </w:rPr>
        <w:t>(</w:t>
      </w:r>
      <w:r w:rsidR="000C2416" w:rsidRPr="006B15ED">
        <w:rPr>
          <w:sz w:val="22"/>
          <w:szCs w:val="22"/>
        </w:rPr>
        <w:t>a</w:t>
      </w:r>
      <w:r w:rsidR="00BE7997" w:rsidRPr="006B15ED">
        <w:rPr>
          <w:sz w:val="22"/>
          <w:szCs w:val="22"/>
        </w:rPr>
        <w:t>rea A</w:t>
      </w:r>
      <w:r w:rsidRPr="006B15ED">
        <w:rPr>
          <w:sz w:val="22"/>
          <w:szCs w:val="22"/>
        </w:rPr>
        <w:t>)</w:t>
      </w:r>
      <w:r w:rsidR="00BE7997" w:rsidRPr="006B15ED">
        <w:rPr>
          <w:sz w:val="22"/>
          <w:szCs w:val="22"/>
        </w:rPr>
        <w:t xml:space="preserve">. </w:t>
      </w:r>
      <w:r w:rsidR="00FF091E" w:rsidRPr="006B15ED">
        <w:rPr>
          <w:sz w:val="22"/>
          <w:szCs w:val="22"/>
        </w:rPr>
        <w:t>Bait inside these exclusion devices lasted for three to four days longer than in the surrounding area where bait was accessible to gulls and where gulls were roosting nearby in large numbers.</w:t>
      </w:r>
      <w:r w:rsidR="00704F70" w:rsidRPr="006B15ED">
        <w:rPr>
          <w:sz w:val="22"/>
          <w:szCs w:val="22"/>
        </w:rPr>
        <w:t xml:space="preserve"> </w:t>
      </w:r>
      <w:r w:rsidR="00BE7997" w:rsidRPr="006B15ED">
        <w:rPr>
          <w:sz w:val="22"/>
          <w:szCs w:val="22"/>
        </w:rPr>
        <w:t xml:space="preserve">Gull exclosures in </w:t>
      </w:r>
      <w:r w:rsidR="000C2416" w:rsidRPr="006B15ED">
        <w:rPr>
          <w:sz w:val="22"/>
          <w:szCs w:val="22"/>
        </w:rPr>
        <w:t>a</w:t>
      </w:r>
      <w:r w:rsidR="00BE7997" w:rsidRPr="006B15ED">
        <w:rPr>
          <w:sz w:val="22"/>
          <w:szCs w:val="22"/>
        </w:rPr>
        <w:t>rea B</w:t>
      </w:r>
      <w:r w:rsidR="00E5599A" w:rsidRPr="006B15ED">
        <w:rPr>
          <w:sz w:val="22"/>
          <w:szCs w:val="22"/>
        </w:rPr>
        <w:t xml:space="preserve">, </w:t>
      </w:r>
      <w:r w:rsidRPr="006B15ED">
        <w:rPr>
          <w:sz w:val="22"/>
          <w:szCs w:val="22"/>
        </w:rPr>
        <w:t>where mouse abundance was s</w:t>
      </w:r>
      <w:r w:rsidR="00E5599A" w:rsidRPr="006B15ED">
        <w:rPr>
          <w:sz w:val="22"/>
          <w:szCs w:val="22"/>
        </w:rPr>
        <w:t xml:space="preserve">everal times higher than </w:t>
      </w:r>
      <w:r w:rsidR="000C2416" w:rsidRPr="006B15ED">
        <w:rPr>
          <w:sz w:val="22"/>
          <w:szCs w:val="22"/>
        </w:rPr>
        <w:t>a</w:t>
      </w:r>
      <w:r w:rsidR="00BE7997" w:rsidRPr="006B15ED">
        <w:rPr>
          <w:sz w:val="22"/>
          <w:szCs w:val="22"/>
        </w:rPr>
        <w:t>rea A</w:t>
      </w:r>
      <w:r w:rsidR="00E5599A" w:rsidRPr="006B15ED">
        <w:rPr>
          <w:sz w:val="22"/>
          <w:szCs w:val="22"/>
        </w:rPr>
        <w:t>,</w:t>
      </w:r>
      <w:r w:rsidRPr="006B15ED">
        <w:rPr>
          <w:sz w:val="22"/>
          <w:szCs w:val="22"/>
        </w:rPr>
        <w:t xml:space="preserve"> </w:t>
      </w:r>
      <w:r w:rsidR="00BE7997" w:rsidRPr="006B15ED">
        <w:rPr>
          <w:sz w:val="22"/>
          <w:szCs w:val="22"/>
        </w:rPr>
        <w:t xml:space="preserve">had bait completely </w:t>
      </w:r>
      <w:r w:rsidRPr="006B15ED">
        <w:rPr>
          <w:sz w:val="22"/>
          <w:szCs w:val="22"/>
        </w:rPr>
        <w:t>removed</w:t>
      </w:r>
      <w:r w:rsidR="00BE7997" w:rsidRPr="006B15ED">
        <w:rPr>
          <w:sz w:val="22"/>
          <w:szCs w:val="22"/>
        </w:rPr>
        <w:t xml:space="preserve"> by mice in as few as </w:t>
      </w:r>
      <w:r w:rsidR="00124BF7" w:rsidRPr="006B15ED">
        <w:rPr>
          <w:sz w:val="22"/>
          <w:szCs w:val="22"/>
        </w:rPr>
        <w:t>one</w:t>
      </w:r>
      <w:r w:rsidR="00BE7997" w:rsidRPr="006B15ED">
        <w:rPr>
          <w:sz w:val="22"/>
          <w:szCs w:val="22"/>
        </w:rPr>
        <w:t xml:space="preserve"> </w:t>
      </w:r>
      <w:r w:rsidR="00124BF7" w:rsidRPr="006B15ED">
        <w:rPr>
          <w:sz w:val="22"/>
          <w:szCs w:val="22"/>
        </w:rPr>
        <w:t xml:space="preserve">to two </w:t>
      </w:r>
      <w:r w:rsidR="00FF091E" w:rsidRPr="006B15ED">
        <w:rPr>
          <w:sz w:val="22"/>
          <w:szCs w:val="22"/>
        </w:rPr>
        <w:t>days—a removal rate which does not differ greatly from that observed in bait monitoring plots, where gulls were observed foraging.</w:t>
      </w:r>
    </w:p>
    <w:p w:rsidR="00FF091E" w:rsidRPr="006B15ED" w:rsidRDefault="00FF091E" w:rsidP="001F0CFB">
      <w:pPr>
        <w:pStyle w:val="Default"/>
        <w:spacing w:line="276" w:lineRule="auto"/>
        <w:ind w:left="630"/>
        <w:jc w:val="both"/>
        <w:rPr>
          <w:sz w:val="22"/>
          <w:szCs w:val="22"/>
        </w:rPr>
      </w:pPr>
    </w:p>
    <w:p w:rsidR="00FF091E" w:rsidRPr="006B15ED" w:rsidRDefault="00FF091E" w:rsidP="001F0CFB">
      <w:pPr>
        <w:pStyle w:val="Default"/>
        <w:spacing w:line="276" w:lineRule="auto"/>
        <w:ind w:left="630"/>
        <w:jc w:val="both"/>
        <w:rPr>
          <w:sz w:val="22"/>
          <w:szCs w:val="22"/>
        </w:rPr>
      </w:pPr>
      <w:r w:rsidRPr="006B15ED">
        <w:rPr>
          <w:sz w:val="22"/>
          <w:szCs w:val="22"/>
        </w:rPr>
        <w:t>Although the small size and small number of the gull exclusion devices limits the ability to extrapolate the results to an island-wide scenario, the results indicate that it is possible that gulls could consume significant amounts of the bait if no gull avoidance measures are taken.</w:t>
      </w:r>
      <w:r w:rsidR="00704F70" w:rsidRPr="006B15ED">
        <w:rPr>
          <w:sz w:val="22"/>
          <w:szCs w:val="22"/>
        </w:rPr>
        <w:t xml:space="preserve"> </w:t>
      </w:r>
    </w:p>
    <w:p w:rsidR="009F668B" w:rsidRPr="006B15ED" w:rsidRDefault="008450CF" w:rsidP="006D7294">
      <w:pPr>
        <w:pStyle w:val="Heading1"/>
        <w:keepNext/>
        <w:keepLines/>
        <w:numPr>
          <w:ilvl w:val="0"/>
          <w:numId w:val="14"/>
        </w:numPr>
        <w:spacing w:before="240" w:line="276" w:lineRule="auto"/>
        <w:ind w:left="630" w:hanging="630"/>
        <w:contextualSpacing w:val="0"/>
        <w:rPr>
          <w:rFonts w:eastAsiaTheme="majorEastAsia"/>
          <w:b/>
          <w:bCs/>
          <w:smallCaps w:val="0"/>
          <w:color w:val="365F91" w:themeColor="accent1" w:themeShade="BF"/>
          <w:szCs w:val="24"/>
        </w:rPr>
      </w:pPr>
      <w:bookmarkStart w:id="34" w:name="_Toc342889685"/>
      <w:r w:rsidRPr="006B15ED">
        <w:rPr>
          <w:rFonts w:eastAsiaTheme="majorEastAsia"/>
          <w:b/>
          <w:bCs/>
          <w:smallCaps w:val="0"/>
          <w:color w:val="365F91" w:themeColor="accent1" w:themeShade="BF"/>
          <w:szCs w:val="24"/>
        </w:rPr>
        <w:t>Mouse DNA Sampling</w:t>
      </w:r>
      <w:bookmarkEnd w:id="34"/>
    </w:p>
    <w:p w:rsidR="006038CE" w:rsidRPr="006B15ED" w:rsidRDefault="002417DF" w:rsidP="009F668B">
      <w:pPr>
        <w:pStyle w:val="BodyText"/>
        <w:spacing w:line="276" w:lineRule="auto"/>
        <w:rPr>
          <w:b/>
          <w:sz w:val="22"/>
          <w:szCs w:val="22"/>
        </w:rPr>
      </w:pPr>
      <w:r w:rsidRPr="006B15ED">
        <w:rPr>
          <w:sz w:val="22"/>
          <w:szCs w:val="22"/>
        </w:rPr>
        <w:t>A total of</w:t>
      </w:r>
      <w:r w:rsidR="009F668B" w:rsidRPr="006B15ED">
        <w:rPr>
          <w:sz w:val="22"/>
          <w:szCs w:val="22"/>
        </w:rPr>
        <w:t xml:space="preserve"> 100 DNA tissue samples were collected during the trial, with 50 from </w:t>
      </w:r>
      <w:r w:rsidR="0073798A" w:rsidRPr="006B15ED">
        <w:rPr>
          <w:sz w:val="22"/>
          <w:szCs w:val="22"/>
        </w:rPr>
        <w:t xml:space="preserve">each of </w:t>
      </w:r>
      <w:r w:rsidR="00667A7C" w:rsidRPr="006B15ED">
        <w:rPr>
          <w:sz w:val="22"/>
          <w:szCs w:val="22"/>
        </w:rPr>
        <w:t>SEFI</w:t>
      </w:r>
      <w:r w:rsidR="009F668B" w:rsidRPr="006B15ED">
        <w:rPr>
          <w:sz w:val="22"/>
          <w:szCs w:val="22"/>
        </w:rPr>
        <w:t xml:space="preserve"> and </w:t>
      </w:r>
      <w:r w:rsidR="002F273B" w:rsidRPr="006B15ED">
        <w:rPr>
          <w:sz w:val="22"/>
          <w:szCs w:val="22"/>
        </w:rPr>
        <w:t>WEI</w:t>
      </w:r>
      <w:r w:rsidR="009F668B" w:rsidRPr="006B15ED">
        <w:rPr>
          <w:sz w:val="22"/>
          <w:szCs w:val="22"/>
        </w:rPr>
        <w:t xml:space="preserve">. These samples </w:t>
      </w:r>
      <w:r w:rsidR="00124BF7" w:rsidRPr="006B15ED">
        <w:rPr>
          <w:sz w:val="22"/>
          <w:szCs w:val="22"/>
        </w:rPr>
        <w:t xml:space="preserve">have been </w:t>
      </w:r>
      <w:r w:rsidR="009F668B" w:rsidRPr="006B15ED">
        <w:rPr>
          <w:sz w:val="22"/>
          <w:szCs w:val="22"/>
        </w:rPr>
        <w:t>stored for future analysis</w:t>
      </w:r>
      <w:r w:rsidR="0073798A" w:rsidRPr="006B15ED">
        <w:rPr>
          <w:sz w:val="22"/>
          <w:szCs w:val="22"/>
        </w:rPr>
        <w:t>.</w:t>
      </w:r>
      <w:r w:rsidR="009F668B" w:rsidRPr="006B15ED">
        <w:rPr>
          <w:sz w:val="22"/>
          <w:szCs w:val="22"/>
        </w:rPr>
        <w:t xml:space="preserve"> </w:t>
      </w:r>
    </w:p>
    <w:p w:rsidR="00140C0A" w:rsidRPr="006B15ED" w:rsidRDefault="00140C0A" w:rsidP="006D7294">
      <w:pPr>
        <w:pStyle w:val="Heading1"/>
        <w:keepNext/>
        <w:keepLines/>
        <w:numPr>
          <w:ilvl w:val="0"/>
          <w:numId w:val="14"/>
        </w:numPr>
        <w:spacing w:before="240" w:line="276" w:lineRule="auto"/>
        <w:ind w:left="630" w:hanging="630"/>
        <w:contextualSpacing w:val="0"/>
        <w:rPr>
          <w:rFonts w:eastAsiaTheme="majorEastAsia"/>
          <w:b/>
          <w:bCs/>
          <w:smallCaps w:val="0"/>
          <w:color w:val="365F91" w:themeColor="accent1" w:themeShade="BF"/>
          <w:szCs w:val="24"/>
        </w:rPr>
      </w:pPr>
      <w:bookmarkStart w:id="35" w:name="_Toc342889686"/>
      <w:r w:rsidRPr="006B15ED">
        <w:rPr>
          <w:rFonts w:eastAsiaTheme="majorEastAsia"/>
          <w:b/>
          <w:bCs/>
          <w:smallCaps w:val="0"/>
          <w:color w:val="365F91" w:themeColor="accent1" w:themeShade="BF"/>
          <w:szCs w:val="24"/>
        </w:rPr>
        <w:t>Non-target studies</w:t>
      </w:r>
      <w:bookmarkEnd w:id="35"/>
    </w:p>
    <w:p w:rsidR="00140C0A" w:rsidRPr="006B15ED" w:rsidRDefault="00140C0A" w:rsidP="00401F72">
      <w:pPr>
        <w:pStyle w:val="Heading1"/>
        <w:keepNext/>
        <w:keepLines/>
        <w:numPr>
          <w:ilvl w:val="0"/>
          <w:numId w:val="21"/>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36" w:name="_Toc342889687"/>
      <w:r w:rsidRPr="006B15ED">
        <w:rPr>
          <w:rFonts w:eastAsiaTheme="majorEastAsia" w:cs="Times New Roman"/>
          <w:b/>
          <w:bCs/>
          <w:smallCaps w:val="0"/>
          <w:color w:val="365F91" w:themeColor="accent1" w:themeShade="BF"/>
          <w:sz w:val="22"/>
        </w:rPr>
        <w:t>Western Gulls</w:t>
      </w:r>
      <w:bookmarkEnd w:id="36"/>
    </w:p>
    <w:p w:rsidR="00063949" w:rsidRPr="006B15ED" w:rsidRDefault="00E5599A" w:rsidP="001F0CFB">
      <w:pPr>
        <w:pStyle w:val="Default"/>
        <w:spacing w:line="276" w:lineRule="auto"/>
        <w:ind w:left="630"/>
        <w:jc w:val="both"/>
        <w:rPr>
          <w:sz w:val="22"/>
          <w:szCs w:val="22"/>
        </w:rPr>
      </w:pPr>
      <w:r w:rsidRPr="006B15ED">
        <w:rPr>
          <w:sz w:val="22"/>
          <w:szCs w:val="22"/>
        </w:rPr>
        <w:t xml:space="preserve">A total of </w:t>
      </w:r>
      <w:r w:rsidR="00140C0A" w:rsidRPr="006B15ED">
        <w:rPr>
          <w:sz w:val="22"/>
          <w:szCs w:val="22"/>
        </w:rPr>
        <w:t xml:space="preserve">324 hours of visual observations of gull foraging </w:t>
      </w:r>
      <w:r w:rsidRPr="006B15ED">
        <w:rPr>
          <w:sz w:val="22"/>
          <w:szCs w:val="22"/>
        </w:rPr>
        <w:t>within the baited area</w:t>
      </w:r>
      <w:r w:rsidR="006C201E" w:rsidRPr="006B15ED">
        <w:rPr>
          <w:sz w:val="22"/>
          <w:szCs w:val="22"/>
        </w:rPr>
        <w:t xml:space="preserve"> were recorded.</w:t>
      </w:r>
      <w:r w:rsidR="00704F70" w:rsidRPr="006B15ED">
        <w:rPr>
          <w:sz w:val="22"/>
          <w:szCs w:val="22"/>
        </w:rPr>
        <w:t xml:space="preserve"> </w:t>
      </w:r>
      <w:r w:rsidR="00063949" w:rsidRPr="006B15ED">
        <w:rPr>
          <w:sz w:val="22"/>
          <w:szCs w:val="22"/>
        </w:rPr>
        <w:t>Within a day of the first application fewer than 12 Western Gulls were seen beginning to forage on the bait in a few small areas. By the second day, 188 gulls were detected consuming pellets in the bait zone and by the third day</w:t>
      </w:r>
      <w:r w:rsidR="006C201E" w:rsidRPr="006B15ED">
        <w:rPr>
          <w:sz w:val="22"/>
          <w:szCs w:val="22"/>
        </w:rPr>
        <w:t>,</w:t>
      </w:r>
      <w:r w:rsidR="00063949" w:rsidRPr="006B15ED">
        <w:rPr>
          <w:sz w:val="22"/>
          <w:szCs w:val="22"/>
        </w:rPr>
        <w:t xml:space="preserve"> a maximum of 233 gulls were consuming pellets. On days four and five, the fraction of foraging gulls dropped below 12% of those present, perhaps due to a paucity of remaining bait</w:t>
      </w:r>
      <w:r w:rsidR="00624CD3" w:rsidRPr="006B15ED">
        <w:rPr>
          <w:sz w:val="22"/>
          <w:szCs w:val="22"/>
        </w:rPr>
        <w:t xml:space="preserve"> </w:t>
      </w:r>
      <w:r w:rsidR="006F5EE3" w:rsidRPr="006B15ED">
        <w:rPr>
          <w:sz w:val="22"/>
          <w:szCs w:val="22"/>
        </w:rPr>
        <w:t>(</w:t>
      </w:r>
      <w:r w:rsidR="009A13CE" w:rsidRPr="006B15ED">
        <w:rPr>
          <w:sz w:val="22"/>
          <w:szCs w:val="22"/>
        </w:rPr>
        <w:t>Fig.</w:t>
      </w:r>
      <w:r w:rsidR="006F5EE3" w:rsidRPr="006B15ED">
        <w:rPr>
          <w:sz w:val="22"/>
          <w:szCs w:val="22"/>
        </w:rPr>
        <w:t xml:space="preserve"> 6</w:t>
      </w:r>
      <w:r w:rsidR="00624CD3" w:rsidRPr="006B15ED">
        <w:rPr>
          <w:sz w:val="22"/>
          <w:szCs w:val="22"/>
        </w:rPr>
        <w:t>)</w:t>
      </w:r>
      <w:r w:rsidR="00063949" w:rsidRPr="006B15ED">
        <w:rPr>
          <w:sz w:val="22"/>
          <w:szCs w:val="22"/>
        </w:rPr>
        <w:t xml:space="preserve">. </w:t>
      </w:r>
    </w:p>
    <w:p w:rsidR="00063949" w:rsidRPr="006B15ED" w:rsidRDefault="00063949" w:rsidP="001F0CFB">
      <w:pPr>
        <w:pStyle w:val="Default"/>
        <w:spacing w:line="276" w:lineRule="auto"/>
        <w:ind w:left="630"/>
        <w:jc w:val="both"/>
        <w:rPr>
          <w:sz w:val="22"/>
          <w:szCs w:val="22"/>
        </w:rPr>
      </w:pPr>
    </w:p>
    <w:p w:rsidR="00063949" w:rsidRPr="006B15ED" w:rsidRDefault="00063949" w:rsidP="001F0CFB">
      <w:pPr>
        <w:pStyle w:val="Default"/>
        <w:spacing w:line="276" w:lineRule="auto"/>
        <w:ind w:left="630"/>
        <w:jc w:val="both"/>
        <w:rPr>
          <w:sz w:val="22"/>
          <w:szCs w:val="22"/>
        </w:rPr>
      </w:pPr>
      <w:r w:rsidRPr="006B15ED">
        <w:rPr>
          <w:sz w:val="22"/>
          <w:szCs w:val="22"/>
        </w:rPr>
        <w:t xml:space="preserve">Following the second application of bait, however, the number of pellet-foraging gulls </w:t>
      </w:r>
      <w:r w:rsidR="006C201E" w:rsidRPr="006B15ED">
        <w:rPr>
          <w:sz w:val="22"/>
          <w:szCs w:val="22"/>
        </w:rPr>
        <w:t>grew</w:t>
      </w:r>
      <w:r w:rsidRPr="006B15ED">
        <w:rPr>
          <w:sz w:val="22"/>
          <w:szCs w:val="22"/>
        </w:rPr>
        <w:t xml:space="preserve"> from 22% to 43% of the gulls present in the study area, likely a response to the se</w:t>
      </w:r>
      <w:r w:rsidR="00624CD3" w:rsidRPr="006B15ED">
        <w:rPr>
          <w:sz w:val="22"/>
          <w:szCs w:val="22"/>
        </w:rPr>
        <w:t>cond bait application</w:t>
      </w:r>
      <w:r w:rsidRPr="006B15ED">
        <w:rPr>
          <w:sz w:val="22"/>
          <w:szCs w:val="22"/>
        </w:rPr>
        <w:t>.</w:t>
      </w:r>
      <w:r w:rsidR="00704F70" w:rsidRPr="006B15ED">
        <w:rPr>
          <w:sz w:val="22"/>
          <w:szCs w:val="22"/>
        </w:rPr>
        <w:t xml:space="preserve"> </w:t>
      </w:r>
      <w:r w:rsidRPr="006B15ED">
        <w:rPr>
          <w:sz w:val="22"/>
          <w:szCs w:val="22"/>
        </w:rPr>
        <w:t xml:space="preserve">On average, </w:t>
      </w:r>
      <w:r w:rsidR="000C2416" w:rsidRPr="006B15ED">
        <w:rPr>
          <w:sz w:val="22"/>
          <w:szCs w:val="22"/>
        </w:rPr>
        <w:t xml:space="preserve">27% </w:t>
      </w:r>
      <w:r w:rsidRPr="006B15ED">
        <w:rPr>
          <w:sz w:val="22"/>
          <w:szCs w:val="22"/>
        </w:rPr>
        <w:t xml:space="preserve">of gulls </w:t>
      </w:r>
      <w:r w:rsidR="000C2416" w:rsidRPr="006B15ED">
        <w:rPr>
          <w:sz w:val="22"/>
          <w:szCs w:val="22"/>
        </w:rPr>
        <w:t xml:space="preserve">were observed </w:t>
      </w:r>
      <w:r w:rsidRPr="006B15ED">
        <w:rPr>
          <w:sz w:val="22"/>
          <w:szCs w:val="22"/>
        </w:rPr>
        <w:t xml:space="preserve">foraging on bait </w:t>
      </w:r>
      <w:r w:rsidR="006C201E" w:rsidRPr="006B15ED">
        <w:rPr>
          <w:sz w:val="22"/>
          <w:szCs w:val="22"/>
        </w:rPr>
        <w:t xml:space="preserve">over the course of </w:t>
      </w:r>
      <w:r w:rsidR="000C2416" w:rsidRPr="006B15ED">
        <w:rPr>
          <w:sz w:val="22"/>
          <w:szCs w:val="22"/>
        </w:rPr>
        <w:t>the eight days bait</w:t>
      </w:r>
      <w:r w:rsidRPr="006B15ED">
        <w:rPr>
          <w:sz w:val="22"/>
          <w:szCs w:val="22"/>
        </w:rPr>
        <w:t xml:space="preserve"> </w:t>
      </w:r>
      <w:r w:rsidR="000C2416" w:rsidRPr="006B15ED">
        <w:rPr>
          <w:sz w:val="22"/>
          <w:szCs w:val="22"/>
        </w:rPr>
        <w:t>was available in the study area.</w:t>
      </w:r>
    </w:p>
    <w:p w:rsidR="00063949" w:rsidRPr="006B15ED" w:rsidRDefault="00063949" w:rsidP="001F0CFB">
      <w:pPr>
        <w:pStyle w:val="Default"/>
        <w:spacing w:line="276" w:lineRule="auto"/>
        <w:ind w:left="630"/>
        <w:jc w:val="both"/>
        <w:rPr>
          <w:sz w:val="22"/>
          <w:szCs w:val="22"/>
        </w:rPr>
      </w:pPr>
    </w:p>
    <w:p w:rsidR="004374BC" w:rsidRPr="006B15ED" w:rsidRDefault="00FF091E" w:rsidP="001F0CFB">
      <w:pPr>
        <w:pStyle w:val="Default"/>
        <w:spacing w:line="276" w:lineRule="auto"/>
        <w:ind w:left="630"/>
        <w:jc w:val="both"/>
        <w:rPr>
          <w:sz w:val="22"/>
          <w:szCs w:val="22"/>
        </w:rPr>
      </w:pPr>
      <w:r w:rsidRPr="006B15ED">
        <w:rPr>
          <w:sz w:val="22"/>
          <w:szCs w:val="22"/>
        </w:rPr>
        <w:t>Data from the four gull exclusion devices demonstrated that gulls were a factor in consuming bait in the baited area.</w:t>
      </w:r>
      <w:r w:rsidR="00704F70" w:rsidRPr="006B15ED">
        <w:rPr>
          <w:sz w:val="22"/>
          <w:szCs w:val="22"/>
        </w:rPr>
        <w:t xml:space="preserve"> </w:t>
      </w:r>
      <w:r w:rsidR="004374BC" w:rsidRPr="006B15ED">
        <w:rPr>
          <w:sz w:val="22"/>
          <w:szCs w:val="22"/>
        </w:rPr>
        <w:t>Observational data</w:t>
      </w:r>
      <w:r w:rsidR="006C201E" w:rsidRPr="006B15ED">
        <w:rPr>
          <w:sz w:val="22"/>
          <w:szCs w:val="22"/>
        </w:rPr>
        <w:t xml:space="preserve"> indicate that Western Gulls were responsible for a measurable fraction of pellet </w:t>
      </w:r>
      <w:r w:rsidRPr="006B15ED">
        <w:rPr>
          <w:sz w:val="22"/>
          <w:szCs w:val="22"/>
        </w:rPr>
        <w:t xml:space="preserve">removal from the environment and that </w:t>
      </w:r>
      <w:r w:rsidR="00063949" w:rsidRPr="006B15ED">
        <w:rPr>
          <w:sz w:val="22"/>
          <w:szCs w:val="22"/>
        </w:rPr>
        <w:t xml:space="preserve">foraging by roosting Western </w:t>
      </w:r>
      <w:r w:rsidRPr="006B15ED">
        <w:rPr>
          <w:sz w:val="22"/>
          <w:szCs w:val="22"/>
        </w:rPr>
        <w:t>G</w:t>
      </w:r>
      <w:r w:rsidR="00063949" w:rsidRPr="006B15ED">
        <w:rPr>
          <w:sz w:val="22"/>
          <w:szCs w:val="22"/>
        </w:rPr>
        <w:t>ulls increased each day</w:t>
      </w:r>
      <w:r w:rsidR="006C201E" w:rsidRPr="006B15ED">
        <w:rPr>
          <w:sz w:val="22"/>
          <w:szCs w:val="22"/>
        </w:rPr>
        <w:t xml:space="preserve"> that bait was readily available</w:t>
      </w:r>
      <w:r w:rsidR="004374BC" w:rsidRPr="006B15ED">
        <w:rPr>
          <w:sz w:val="22"/>
          <w:szCs w:val="22"/>
        </w:rPr>
        <w:t xml:space="preserve">. It should be noted that the study areas happened to occur in the area of </w:t>
      </w:r>
      <w:r w:rsidR="00667A7C" w:rsidRPr="006B15ED">
        <w:rPr>
          <w:sz w:val="22"/>
          <w:szCs w:val="22"/>
        </w:rPr>
        <w:t>SEFI</w:t>
      </w:r>
      <w:r w:rsidR="004374BC" w:rsidRPr="006B15ED">
        <w:rPr>
          <w:sz w:val="22"/>
          <w:szCs w:val="22"/>
        </w:rPr>
        <w:t xml:space="preserve"> where the roosting gull population is generally highest and most dense, so these results and foraging rates may not be indicative of the potential exposure rates elsewhere on the islands.</w:t>
      </w:r>
    </w:p>
    <w:p w:rsidR="006C201E" w:rsidRPr="006B15ED" w:rsidRDefault="006C201E" w:rsidP="001F0CFB">
      <w:pPr>
        <w:pStyle w:val="Default"/>
        <w:spacing w:line="276" w:lineRule="auto"/>
        <w:ind w:left="630"/>
        <w:jc w:val="both"/>
        <w:rPr>
          <w:sz w:val="22"/>
          <w:szCs w:val="22"/>
        </w:rPr>
      </w:pPr>
    </w:p>
    <w:p w:rsidR="004374BC" w:rsidRPr="006B15ED" w:rsidRDefault="004374BC" w:rsidP="001F0CFB">
      <w:pPr>
        <w:pStyle w:val="Default"/>
        <w:spacing w:line="276" w:lineRule="auto"/>
        <w:ind w:left="630"/>
        <w:jc w:val="both"/>
        <w:rPr>
          <w:sz w:val="22"/>
          <w:szCs w:val="22"/>
        </w:rPr>
      </w:pPr>
      <w:r w:rsidRPr="006B15ED">
        <w:rPr>
          <w:sz w:val="22"/>
          <w:szCs w:val="22"/>
        </w:rPr>
        <w:t xml:space="preserve">The gull foraging behavior on the placebo pellets was a learned behavior that seemed to attract additional gulls as they witnessed the foraging motions of nearby gulls. If most gulls could be kept from learning that the bait is </w:t>
      </w:r>
      <w:r w:rsidR="00763EA3" w:rsidRPr="006B15ED">
        <w:rPr>
          <w:sz w:val="22"/>
          <w:szCs w:val="22"/>
        </w:rPr>
        <w:t xml:space="preserve">a </w:t>
      </w:r>
      <w:r w:rsidRPr="006B15ED">
        <w:rPr>
          <w:sz w:val="22"/>
          <w:szCs w:val="22"/>
        </w:rPr>
        <w:t>food source, this type of density-dependent mass foraging behavior may be significantly reduced or avoided. In addition, the majority of the gull foraging occurred in the first two hours after sunrise and during the</w:t>
      </w:r>
      <w:r w:rsidR="00763EA3" w:rsidRPr="006B15ED">
        <w:rPr>
          <w:sz w:val="22"/>
          <w:szCs w:val="22"/>
        </w:rPr>
        <w:t xml:space="preserve"> two</w:t>
      </w:r>
      <w:r w:rsidRPr="006B15ED">
        <w:rPr>
          <w:sz w:val="22"/>
          <w:szCs w:val="22"/>
        </w:rPr>
        <w:t xml:space="preserve"> hours preceding sunset. This behavioral pattern could be useful when applying any gull-avoidance measures during any eradication effort.</w:t>
      </w:r>
    </w:p>
    <w:p w:rsidR="006F5EE3" w:rsidRPr="006B15ED" w:rsidRDefault="006F5EE3" w:rsidP="001F0CFB">
      <w:pPr>
        <w:pStyle w:val="BodyText"/>
        <w:spacing w:line="276" w:lineRule="auto"/>
        <w:ind w:left="630"/>
        <w:jc w:val="both"/>
        <w:rPr>
          <w:sz w:val="22"/>
          <w:szCs w:val="22"/>
        </w:rPr>
      </w:pPr>
    </w:p>
    <w:p w:rsidR="006F5EE3" w:rsidRPr="006B15ED" w:rsidRDefault="006F5EE3" w:rsidP="001F0CFB">
      <w:pPr>
        <w:pStyle w:val="BodyText"/>
        <w:jc w:val="center"/>
        <w:rPr>
          <w:sz w:val="22"/>
          <w:szCs w:val="22"/>
        </w:rPr>
      </w:pPr>
      <w:r w:rsidRPr="006B15ED">
        <w:rPr>
          <w:noProof/>
          <w:sz w:val="22"/>
          <w:szCs w:val="22"/>
        </w:rPr>
        <w:drawing>
          <wp:inline distT="0" distB="0" distL="0" distR="0" wp14:anchorId="428DE8D5" wp14:editId="592A1516">
            <wp:extent cx="4528868" cy="3364302"/>
            <wp:effectExtent l="0" t="0" r="24130" b="26670"/>
            <wp:docPr id="8"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6F5EE3" w:rsidRPr="006B15ED" w:rsidRDefault="009A13CE" w:rsidP="001F0CFB">
      <w:pPr>
        <w:pStyle w:val="BodyText"/>
        <w:spacing w:line="276" w:lineRule="auto"/>
        <w:ind w:firstLine="630"/>
        <w:jc w:val="both"/>
        <w:rPr>
          <w:b/>
          <w:i/>
          <w:sz w:val="22"/>
          <w:szCs w:val="22"/>
        </w:rPr>
      </w:pPr>
      <w:r w:rsidRPr="006B15ED">
        <w:rPr>
          <w:b/>
          <w:sz w:val="22"/>
          <w:szCs w:val="22"/>
        </w:rPr>
        <w:t>Fig.</w:t>
      </w:r>
      <w:r w:rsidR="006F5EE3" w:rsidRPr="006B15ED">
        <w:rPr>
          <w:b/>
          <w:sz w:val="22"/>
          <w:szCs w:val="22"/>
        </w:rPr>
        <w:t xml:space="preserve"> 6 Percentage of gulls in study area observed feeding on bait</w:t>
      </w:r>
    </w:p>
    <w:p w:rsidR="00140C0A" w:rsidRPr="006B15ED" w:rsidRDefault="00140C0A" w:rsidP="00140C0A">
      <w:pPr>
        <w:pStyle w:val="BodyText"/>
        <w:spacing w:line="276" w:lineRule="auto"/>
        <w:jc w:val="both"/>
        <w:rPr>
          <w:sz w:val="22"/>
          <w:szCs w:val="22"/>
        </w:rPr>
      </w:pPr>
    </w:p>
    <w:p w:rsidR="00181BE4" w:rsidRPr="006B15ED" w:rsidRDefault="00D14A69" w:rsidP="00181BE4">
      <w:pPr>
        <w:pStyle w:val="Default"/>
        <w:jc w:val="both"/>
        <w:rPr>
          <w:sz w:val="22"/>
          <w:szCs w:val="22"/>
        </w:rPr>
      </w:pPr>
      <w:r w:rsidRPr="006B15ED">
        <w:rPr>
          <w:sz w:val="22"/>
          <w:szCs w:val="22"/>
        </w:rPr>
        <w:t xml:space="preserve">The percentage of gull fecal deposits that were </w:t>
      </w:r>
      <w:r w:rsidR="004374BC" w:rsidRPr="006B15ED">
        <w:rPr>
          <w:sz w:val="22"/>
          <w:szCs w:val="22"/>
        </w:rPr>
        <w:t>positive for biomarker in the fecal plots</w:t>
      </w:r>
      <w:r w:rsidRPr="006B15ED">
        <w:rPr>
          <w:sz w:val="22"/>
          <w:szCs w:val="22"/>
        </w:rPr>
        <w:t xml:space="preserve"> averaged 25%.</w:t>
      </w:r>
      <w:r w:rsidR="004374BC" w:rsidRPr="006B15ED">
        <w:rPr>
          <w:sz w:val="22"/>
          <w:szCs w:val="22"/>
        </w:rPr>
        <w:t xml:space="preserve"> The total number of Western Gulls was highly variable from day to day, ranging from approximately </w:t>
      </w:r>
      <w:r w:rsidR="00FA4290" w:rsidRPr="006B15ED">
        <w:rPr>
          <w:sz w:val="22"/>
          <w:szCs w:val="22"/>
        </w:rPr>
        <w:t>500</w:t>
      </w:r>
      <w:r w:rsidR="004374BC" w:rsidRPr="006B15ED">
        <w:rPr>
          <w:sz w:val="22"/>
          <w:szCs w:val="22"/>
        </w:rPr>
        <w:t xml:space="preserve"> to </w:t>
      </w:r>
      <w:r w:rsidR="00FA4290" w:rsidRPr="006B15ED">
        <w:rPr>
          <w:sz w:val="22"/>
          <w:szCs w:val="22"/>
        </w:rPr>
        <w:t>4000</w:t>
      </w:r>
      <w:r w:rsidR="004374BC" w:rsidRPr="006B15ED">
        <w:rPr>
          <w:sz w:val="22"/>
          <w:szCs w:val="22"/>
        </w:rPr>
        <w:t xml:space="preserve"> individuals a day, and generally increas</w:t>
      </w:r>
      <w:r w:rsidR="00763EA3" w:rsidRPr="006B15ED">
        <w:rPr>
          <w:sz w:val="22"/>
          <w:szCs w:val="22"/>
        </w:rPr>
        <w:t xml:space="preserve">ed </w:t>
      </w:r>
      <w:r w:rsidR="004374BC" w:rsidRPr="006B15ED">
        <w:rPr>
          <w:sz w:val="22"/>
          <w:szCs w:val="22"/>
        </w:rPr>
        <w:t>as the month progressed. The population is thought to shift sporadically from mostly non-breeding, intertidal-roosting gulls in November to a larger percentage of territorial</w:t>
      </w:r>
      <w:r w:rsidR="00763EA3" w:rsidRPr="006B15ED">
        <w:rPr>
          <w:sz w:val="22"/>
          <w:szCs w:val="22"/>
        </w:rPr>
        <w:t>,</w:t>
      </w:r>
      <w:r w:rsidR="004374BC" w:rsidRPr="006B15ED">
        <w:rPr>
          <w:sz w:val="22"/>
          <w:szCs w:val="22"/>
        </w:rPr>
        <w:t xml:space="preserve"> breeding gulls later in December and January. Breeding birds begin to spend more time on potential breeding sites throughout the island in advance of their breeding season, with the earliest egg-laying dates generally occurring in late April, when up to 17,000 gulls may be present on the</w:t>
      </w:r>
      <w:r w:rsidR="00181BE4" w:rsidRPr="006B15ED">
        <w:rPr>
          <w:sz w:val="22"/>
          <w:szCs w:val="22"/>
        </w:rPr>
        <w:t xml:space="preserve"> island. Daily gull counts on the Farallones conducted by PRBO from November 1 through April indicate that the mean number of gulls present each week from November 1</w:t>
      </w:r>
      <w:r w:rsidR="00181BE4" w:rsidRPr="006B15ED">
        <w:rPr>
          <w:sz w:val="22"/>
          <w:szCs w:val="22"/>
          <w:vertAlign w:val="superscript"/>
        </w:rPr>
        <w:t>st</w:t>
      </w:r>
      <w:r w:rsidR="00181BE4" w:rsidRPr="006B15ED">
        <w:rPr>
          <w:sz w:val="22"/>
          <w:szCs w:val="22"/>
        </w:rPr>
        <w:t xml:space="preserve"> (week 1) through December 31</w:t>
      </w:r>
      <w:r w:rsidR="00181BE4" w:rsidRPr="006B15ED">
        <w:rPr>
          <w:sz w:val="22"/>
          <w:szCs w:val="22"/>
          <w:vertAlign w:val="superscript"/>
        </w:rPr>
        <w:t>st</w:t>
      </w:r>
      <w:r w:rsidR="00181BE4" w:rsidRPr="006B15ED">
        <w:rPr>
          <w:sz w:val="22"/>
          <w:szCs w:val="22"/>
        </w:rPr>
        <w:t xml:space="preserve"> (week 8) of 2010 was as low as 1206, and as high as 11,074 (Figure X).  The average number of gulls present from November through week 5 (mid December) 2010 was 2002.</w:t>
      </w:r>
    </w:p>
    <w:p w:rsidR="00181BE4" w:rsidRPr="006B15ED" w:rsidRDefault="00181BE4" w:rsidP="00181BE4">
      <w:pPr>
        <w:pStyle w:val="Default"/>
        <w:jc w:val="both"/>
      </w:pPr>
    </w:p>
    <w:p w:rsidR="00357C59" w:rsidRPr="006B15ED" w:rsidRDefault="004374BC" w:rsidP="001F0CFB">
      <w:pPr>
        <w:pStyle w:val="BodyText"/>
        <w:spacing w:line="276" w:lineRule="auto"/>
        <w:ind w:left="630"/>
        <w:jc w:val="both"/>
        <w:rPr>
          <w:sz w:val="22"/>
          <w:szCs w:val="22"/>
        </w:rPr>
      </w:pPr>
      <w:r w:rsidRPr="006B15ED">
        <w:rPr>
          <w:sz w:val="22"/>
          <w:szCs w:val="22"/>
        </w:rPr>
        <w:t xml:space="preserve"> </w:t>
      </w:r>
    </w:p>
    <w:p w:rsidR="00357C59" w:rsidRPr="006B15ED" w:rsidRDefault="00357C59" w:rsidP="00357C59">
      <w:pPr>
        <w:pStyle w:val="Default"/>
      </w:pPr>
    </w:p>
    <w:p w:rsidR="00357C59" w:rsidRPr="006B15ED" w:rsidRDefault="00B67025" w:rsidP="001F0CFB">
      <w:pPr>
        <w:pStyle w:val="BodyText"/>
        <w:spacing w:line="276" w:lineRule="auto"/>
        <w:ind w:left="630"/>
        <w:jc w:val="both"/>
        <w:rPr>
          <w:sz w:val="22"/>
          <w:szCs w:val="22"/>
        </w:rPr>
      </w:pPr>
      <w:r w:rsidRPr="006B15ED">
        <w:rPr>
          <w:noProof/>
        </w:rPr>
        <w:drawing>
          <wp:inline distT="0" distB="0" distL="0" distR="0" wp14:anchorId="3E77C170" wp14:editId="1344B45E">
            <wp:extent cx="4343400" cy="4258945"/>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4343400" cy="4258945"/>
                    </a:xfrm>
                    <a:prstGeom prst="rect">
                      <a:avLst/>
                    </a:prstGeom>
                    <a:noFill/>
                    <a:ln w="9525">
                      <a:noFill/>
                      <a:miter lim="800000"/>
                      <a:headEnd/>
                      <a:tailEnd/>
                    </a:ln>
                  </pic:spPr>
                </pic:pic>
              </a:graphicData>
            </a:graphic>
          </wp:inline>
        </w:drawing>
      </w:r>
    </w:p>
    <w:p w:rsidR="00763EA3" w:rsidRPr="006B15ED" w:rsidRDefault="00763EA3" w:rsidP="001F0CFB">
      <w:pPr>
        <w:pStyle w:val="BodyText"/>
        <w:spacing w:line="276" w:lineRule="auto"/>
        <w:ind w:left="630"/>
        <w:jc w:val="both"/>
        <w:rPr>
          <w:sz w:val="22"/>
          <w:szCs w:val="22"/>
        </w:rPr>
      </w:pPr>
      <w:r w:rsidRPr="006B15ED">
        <w:rPr>
          <w:sz w:val="22"/>
          <w:szCs w:val="22"/>
        </w:rPr>
        <w:t xml:space="preserve">Daily </w:t>
      </w:r>
      <w:r w:rsidR="00181BE4" w:rsidRPr="006B15ED">
        <w:rPr>
          <w:sz w:val="22"/>
          <w:szCs w:val="22"/>
        </w:rPr>
        <w:t xml:space="preserve">fall </w:t>
      </w:r>
      <w:r w:rsidRPr="006B15ED">
        <w:rPr>
          <w:sz w:val="22"/>
          <w:szCs w:val="22"/>
        </w:rPr>
        <w:t>gull counts continue to be conducted by PRBO staff.</w:t>
      </w:r>
    </w:p>
    <w:p w:rsidR="00763EA3" w:rsidRPr="006B15ED" w:rsidRDefault="00763EA3" w:rsidP="001F0CFB">
      <w:pPr>
        <w:pStyle w:val="Default"/>
        <w:ind w:left="630"/>
        <w:rPr>
          <w:sz w:val="22"/>
          <w:szCs w:val="22"/>
        </w:rPr>
      </w:pPr>
    </w:p>
    <w:p w:rsidR="00140C0A" w:rsidRPr="006B15ED" w:rsidRDefault="00FC2657" w:rsidP="00401F72">
      <w:pPr>
        <w:pStyle w:val="Heading1"/>
        <w:keepNext/>
        <w:keepLines/>
        <w:numPr>
          <w:ilvl w:val="0"/>
          <w:numId w:val="21"/>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37" w:name="_Toc342889688"/>
      <w:r w:rsidRPr="006B15ED">
        <w:rPr>
          <w:rFonts w:eastAsiaTheme="majorEastAsia" w:cs="Times New Roman"/>
          <w:b/>
          <w:bCs/>
          <w:smallCaps w:val="0"/>
          <w:color w:val="365F91" w:themeColor="accent1" w:themeShade="BF"/>
          <w:sz w:val="22"/>
        </w:rPr>
        <w:t>Burrowing Owls</w:t>
      </w:r>
      <w:bookmarkEnd w:id="37"/>
    </w:p>
    <w:p w:rsidR="004374BC" w:rsidRPr="006B15ED" w:rsidRDefault="00FC2657" w:rsidP="001F0CFB">
      <w:pPr>
        <w:pStyle w:val="Default"/>
        <w:spacing w:line="276" w:lineRule="auto"/>
        <w:ind w:left="630"/>
        <w:jc w:val="both"/>
        <w:rPr>
          <w:sz w:val="22"/>
          <w:szCs w:val="22"/>
        </w:rPr>
      </w:pPr>
      <w:r w:rsidRPr="006B15ED">
        <w:rPr>
          <w:sz w:val="22"/>
          <w:szCs w:val="22"/>
        </w:rPr>
        <w:t xml:space="preserve">A total of 10-12 </w:t>
      </w:r>
      <w:r w:rsidR="004374BC" w:rsidRPr="006B15ED">
        <w:rPr>
          <w:sz w:val="22"/>
          <w:szCs w:val="22"/>
        </w:rPr>
        <w:t>B</w:t>
      </w:r>
      <w:r w:rsidRPr="006B15ED">
        <w:rPr>
          <w:sz w:val="22"/>
          <w:szCs w:val="22"/>
        </w:rPr>
        <w:t xml:space="preserve">urrowing </w:t>
      </w:r>
      <w:r w:rsidR="004374BC" w:rsidRPr="006B15ED">
        <w:rPr>
          <w:sz w:val="22"/>
          <w:szCs w:val="22"/>
        </w:rPr>
        <w:t>O</w:t>
      </w:r>
      <w:r w:rsidRPr="006B15ED">
        <w:rPr>
          <w:sz w:val="22"/>
          <w:szCs w:val="22"/>
        </w:rPr>
        <w:t>wls were likely present on island during the November trial, many of which ha</w:t>
      </w:r>
      <w:r w:rsidR="004374BC" w:rsidRPr="006B15ED">
        <w:rPr>
          <w:sz w:val="22"/>
          <w:szCs w:val="22"/>
        </w:rPr>
        <w:t>d</w:t>
      </w:r>
      <w:r w:rsidRPr="006B15ED">
        <w:rPr>
          <w:sz w:val="22"/>
          <w:szCs w:val="22"/>
        </w:rPr>
        <w:t xml:space="preserve"> been captured and banded and/or fitted with a radio-transmitter by PRBO as part of an ongoing research project. </w:t>
      </w:r>
      <w:r w:rsidR="004374BC" w:rsidRPr="006B15ED">
        <w:rPr>
          <w:sz w:val="22"/>
          <w:szCs w:val="22"/>
        </w:rPr>
        <w:t>A</w:t>
      </w:r>
      <w:r w:rsidRPr="006B15ED">
        <w:rPr>
          <w:sz w:val="22"/>
          <w:szCs w:val="22"/>
        </w:rPr>
        <w:t xml:space="preserve"> total of</w:t>
      </w:r>
      <w:r w:rsidR="004374BC" w:rsidRPr="006B15ED">
        <w:rPr>
          <w:sz w:val="22"/>
          <w:szCs w:val="22"/>
        </w:rPr>
        <w:t xml:space="preserve"> two owls were captured in mist</w:t>
      </w:r>
      <w:r w:rsidR="00763EA3" w:rsidRPr="006B15ED">
        <w:rPr>
          <w:sz w:val="22"/>
          <w:szCs w:val="22"/>
        </w:rPr>
        <w:t xml:space="preserve"> </w:t>
      </w:r>
      <w:r w:rsidRPr="006B15ED">
        <w:rPr>
          <w:sz w:val="22"/>
          <w:szCs w:val="22"/>
        </w:rPr>
        <w:t>nets and examined under UV light for primary or secondary exposure to the biomarker, but n</w:t>
      </w:r>
      <w:r w:rsidR="004374BC" w:rsidRPr="006B15ED">
        <w:rPr>
          <w:sz w:val="22"/>
          <w:szCs w:val="22"/>
        </w:rPr>
        <w:t>either</w:t>
      </w:r>
      <w:r w:rsidRPr="006B15ED">
        <w:rPr>
          <w:sz w:val="22"/>
          <w:szCs w:val="22"/>
        </w:rPr>
        <w:t xml:space="preserve"> </w:t>
      </w:r>
      <w:r w:rsidR="00763EA3" w:rsidRPr="006B15ED">
        <w:rPr>
          <w:sz w:val="22"/>
          <w:szCs w:val="22"/>
        </w:rPr>
        <w:t xml:space="preserve">individual </w:t>
      </w:r>
      <w:r w:rsidRPr="006B15ED">
        <w:rPr>
          <w:sz w:val="22"/>
          <w:szCs w:val="22"/>
        </w:rPr>
        <w:t xml:space="preserve">showed any external fluorescence due to pyranine. </w:t>
      </w:r>
      <w:r w:rsidR="004374BC" w:rsidRPr="006B15ED">
        <w:rPr>
          <w:sz w:val="22"/>
          <w:szCs w:val="22"/>
        </w:rPr>
        <w:t>A</w:t>
      </w:r>
      <w:r w:rsidRPr="006B15ED">
        <w:rPr>
          <w:sz w:val="22"/>
          <w:szCs w:val="22"/>
        </w:rPr>
        <w:t xml:space="preserve"> total of 26 fresh </w:t>
      </w:r>
      <w:r w:rsidR="004374BC" w:rsidRPr="006B15ED">
        <w:rPr>
          <w:sz w:val="22"/>
          <w:szCs w:val="22"/>
        </w:rPr>
        <w:t>B</w:t>
      </w:r>
      <w:r w:rsidRPr="006B15ED">
        <w:rPr>
          <w:sz w:val="22"/>
          <w:szCs w:val="22"/>
        </w:rPr>
        <w:t xml:space="preserve">urrowing </w:t>
      </w:r>
      <w:r w:rsidR="004374BC" w:rsidRPr="006B15ED">
        <w:rPr>
          <w:sz w:val="22"/>
          <w:szCs w:val="22"/>
        </w:rPr>
        <w:t>O</w:t>
      </w:r>
      <w:r w:rsidRPr="006B15ED">
        <w:rPr>
          <w:sz w:val="22"/>
          <w:szCs w:val="22"/>
        </w:rPr>
        <w:t>wl casts were collected from over 10 locations within and near the study area both before and after the biomarker bait broadcasts</w:t>
      </w:r>
      <w:r w:rsidR="004374BC" w:rsidRPr="006B15ED">
        <w:rPr>
          <w:sz w:val="22"/>
          <w:szCs w:val="22"/>
        </w:rPr>
        <w:t>. N</w:t>
      </w:r>
      <w:r w:rsidRPr="006B15ED">
        <w:rPr>
          <w:sz w:val="22"/>
          <w:szCs w:val="22"/>
        </w:rPr>
        <w:t>one showed any fluorescence that would have indicated biomarker exposure.</w:t>
      </w:r>
    </w:p>
    <w:p w:rsidR="004374BC" w:rsidRPr="006B15ED" w:rsidRDefault="004374BC" w:rsidP="001F0CFB">
      <w:pPr>
        <w:pStyle w:val="Default"/>
        <w:spacing w:line="276" w:lineRule="auto"/>
        <w:ind w:left="630"/>
        <w:jc w:val="both"/>
        <w:rPr>
          <w:sz w:val="22"/>
          <w:szCs w:val="22"/>
        </w:rPr>
      </w:pPr>
    </w:p>
    <w:p w:rsidR="00FC2657" w:rsidRPr="006B15ED" w:rsidRDefault="00FC2657" w:rsidP="001F0CFB">
      <w:pPr>
        <w:pStyle w:val="Default"/>
        <w:spacing w:line="276" w:lineRule="auto"/>
        <w:ind w:left="630"/>
        <w:jc w:val="both"/>
        <w:rPr>
          <w:sz w:val="22"/>
          <w:szCs w:val="22"/>
        </w:rPr>
      </w:pPr>
      <w:r w:rsidRPr="006B15ED">
        <w:rPr>
          <w:sz w:val="22"/>
          <w:szCs w:val="22"/>
        </w:rPr>
        <w:t xml:space="preserve">It is very likely that at least some of the mice eaten by </w:t>
      </w:r>
      <w:r w:rsidR="004374BC" w:rsidRPr="006B15ED">
        <w:rPr>
          <w:sz w:val="22"/>
          <w:szCs w:val="22"/>
        </w:rPr>
        <w:t xml:space="preserve">owls </w:t>
      </w:r>
      <w:r w:rsidR="00763EA3" w:rsidRPr="006B15ED">
        <w:rPr>
          <w:sz w:val="22"/>
          <w:szCs w:val="22"/>
        </w:rPr>
        <w:t xml:space="preserve">during the trial period </w:t>
      </w:r>
      <w:r w:rsidR="004374BC" w:rsidRPr="006B15ED">
        <w:rPr>
          <w:sz w:val="22"/>
          <w:szCs w:val="22"/>
        </w:rPr>
        <w:t>were exposed to p</w:t>
      </w:r>
      <w:r w:rsidRPr="006B15ED">
        <w:rPr>
          <w:sz w:val="22"/>
          <w:szCs w:val="22"/>
        </w:rPr>
        <w:t xml:space="preserve">yranine, but it is thought that it is not likely that the water-soluble dye is detectable in owl cast deposits after having gone through </w:t>
      </w:r>
      <w:r w:rsidR="004374BC" w:rsidRPr="006B15ED">
        <w:rPr>
          <w:sz w:val="22"/>
          <w:szCs w:val="22"/>
        </w:rPr>
        <w:t>both</w:t>
      </w:r>
      <w:r w:rsidRPr="006B15ED">
        <w:rPr>
          <w:sz w:val="22"/>
          <w:szCs w:val="22"/>
        </w:rPr>
        <w:t xml:space="preserve"> </w:t>
      </w:r>
      <w:r w:rsidR="004374BC" w:rsidRPr="006B15ED">
        <w:rPr>
          <w:sz w:val="22"/>
          <w:szCs w:val="22"/>
        </w:rPr>
        <w:t>mouse and owl</w:t>
      </w:r>
      <w:r w:rsidRPr="006B15ED">
        <w:rPr>
          <w:sz w:val="22"/>
          <w:szCs w:val="22"/>
        </w:rPr>
        <w:t xml:space="preserve"> digestive processes.</w:t>
      </w:r>
      <w:r w:rsidR="00704F70" w:rsidRPr="006B15ED">
        <w:rPr>
          <w:sz w:val="22"/>
          <w:szCs w:val="22"/>
        </w:rPr>
        <w:t xml:space="preserve"> </w:t>
      </w:r>
    </w:p>
    <w:p w:rsidR="008450CF" w:rsidRPr="006B15ED" w:rsidRDefault="008450CF" w:rsidP="001F0CFB">
      <w:pPr>
        <w:pStyle w:val="Default"/>
        <w:ind w:left="630"/>
        <w:rPr>
          <w:sz w:val="22"/>
          <w:szCs w:val="22"/>
        </w:rPr>
      </w:pPr>
    </w:p>
    <w:p w:rsidR="00FC2657" w:rsidRPr="006B15ED" w:rsidRDefault="00FC2657" w:rsidP="00401F72">
      <w:pPr>
        <w:pStyle w:val="Heading1"/>
        <w:keepNext/>
        <w:keepLines/>
        <w:numPr>
          <w:ilvl w:val="0"/>
          <w:numId w:val="21"/>
        </w:numPr>
        <w:tabs>
          <w:tab w:val="left" w:pos="630"/>
          <w:tab w:val="left" w:pos="1440"/>
        </w:tabs>
        <w:spacing w:line="276" w:lineRule="auto"/>
        <w:ind w:firstLine="180"/>
        <w:contextualSpacing w:val="0"/>
        <w:rPr>
          <w:rFonts w:eastAsiaTheme="majorEastAsia" w:cs="Times New Roman"/>
          <w:b/>
          <w:bCs/>
          <w:smallCaps w:val="0"/>
          <w:color w:val="365F91" w:themeColor="accent1" w:themeShade="BF"/>
          <w:sz w:val="22"/>
        </w:rPr>
      </w:pPr>
      <w:bookmarkStart w:id="38" w:name="_Toc342889689"/>
      <w:r w:rsidRPr="006B15ED">
        <w:rPr>
          <w:rFonts w:eastAsiaTheme="majorEastAsia" w:cs="Times New Roman"/>
          <w:b/>
          <w:bCs/>
          <w:smallCaps w:val="0"/>
          <w:color w:val="365F91" w:themeColor="accent1" w:themeShade="BF"/>
          <w:sz w:val="22"/>
        </w:rPr>
        <w:t>Salamander Surveys</w:t>
      </w:r>
      <w:bookmarkEnd w:id="38"/>
    </w:p>
    <w:p w:rsidR="00FC2657" w:rsidRPr="006B15ED" w:rsidRDefault="00FC2657" w:rsidP="001F0CFB">
      <w:pPr>
        <w:pStyle w:val="Default"/>
        <w:spacing w:line="276" w:lineRule="auto"/>
        <w:ind w:left="630"/>
        <w:jc w:val="both"/>
        <w:rPr>
          <w:sz w:val="22"/>
          <w:szCs w:val="22"/>
        </w:rPr>
      </w:pPr>
      <w:r w:rsidRPr="006B15ED">
        <w:rPr>
          <w:sz w:val="22"/>
          <w:szCs w:val="22"/>
        </w:rPr>
        <w:t xml:space="preserve">Inspection of </w:t>
      </w:r>
      <w:proofErr w:type="spellStart"/>
      <w:r w:rsidR="004374BC" w:rsidRPr="006B15ED">
        <w:rPr>
          <w:sz w:val="22"/>
          <w:szCs w:val="22"/>
        </w:rPr>
        <w:t>cover</w:t>
      </w:r>
      <w:r w:rsidRPr="006B15ED">
        <w:rPr>
          <w:sz w:val="22"/>
          <w:szCs w:val="22"/>
        </w:rPr>
        <w:t>boards</w:t>
      </w:r>
      <w:proofErr w:type="spellEnd"/>
      <w:r w:rsidRPr="006B15ED">
        <w:rPr>
          <w:sz w:val="22"/>
          <w:szCs w:val="22"/>
        </w:rPr>
        <w:t xml:space="preserve"> before and after the bait broadcasts in November revealed that no salamanders had moved under them as of November 20, 2010. The arboreal salamander on the island seems to prefer moist habitats with rocks and talus, so the relatively exposed and xeric micro-habitat of the marine terrace may not be suitable ha</w:t>
      </w:r>
      <w:r w:rsidR="004374BC" w:rsidRPr="006B15ED">
        <w:rPr>
          <w:sz w:val="22"/>
          <w:szCs w:val="22"/>
        </w:rPr>
        <w:t xml:space="preserve">bitat for the salamanders. It is equally possible that </w:t>
      </w:r>
      <w:r w:rsidRPr="006B15ED">
        <w:rPr>
          <w:sz w:val="22"/>
          <w:szCs w:val="22"/>
        </w:rPr>
        <w:t xml:space="preserve">there was not adequate time for the highly territorial salamanders to find </w:t>
      </w:r>
      <w:r w:rsidR="004374BC" w:rsidRPr="006B15ED">
        <w:rPr>
          <w:sz w:val="22"/>
          <w:szCs w:val="22"/>
        </w:rPr>
        <w:t xml:space="preserve">and begin using </w:t>
      </w:r>
      <w:r w:rsidRPr="006B15ED">
        <w:rPr>
          <w:sz w:val="22"/>
          <w:szCs w:val="22"/>
        </w:rPr>
        <w:t>the new artificial refugia. For these reasons, it was not possible to measure direct salamander exposure to the bait or via secondary pathways, such as ingestion of insects which may have been exposed to the bait.</w:t>
      </w:r>
      <w:r w:rsidR="00704F70" w:rsidRPr="006B15ED">
        <w:rPr>
          <w:sz w:val="22"/>
          <w:szCs w:val="22"/>
        </w:rPr>
        <w:t xml:space="preserve"> </w:t>
      </w:r>
    </w:p>
    <w:p w:rsidR="00FC2657" w:rsidRPr="006B15ED" w:rsidRDefault="004C7ECA" w:rsidP="006D7294">
      <w:pPr>
        <w:pStyle w:val="Heading1"/>
        <w:keepNext/>
        <w:keepLines/>
        <w:numPr>
          <w:ilvl w:val="0"/>
          <w:numId w:val="14"/>
        </w:numPr>
        <w:spacing w:before="240" w:line="276" w:lineRule="auto"/>
        <w:ind w:left="630" w:hanging="630"/>
        <w:contextualSpacing w:val="0"/>
        <w:rPr>
          <w:rFonts w:eastAsiaTheme="majorEastAsia"/>
          <w:b/>
          <w:bCs/>
          <w:smallCaps w:val="0"/>
          <w:color w:val="365F91" w:themeColor="accent1" w:themeShade="BF"/>
          <w:szCs w:val="24"/>
        </w:rPr>
      </w:pPr>
      <w:bookmarkStart w:id="39" w:name="_Toc342889690"/>
      <w:r w:rsidRPr="006B15ED">
        <w:rPr>
          <w:rFonts w:eastAsiaTheme="majorEastAsia"/>
          <w:b/>
          <w:bCs/>
          <w:smallCaps w:val="0"/>
          <w:color w:val="365F91" w:themeColor="accent1" w:themeShade="BF"/>
          <w:szCs w:val="24"/>
        </w:rPr>
        <w:t>Cave and Camel</w:t>
      </w:r>
      <w:r w:rsidR="004374BC" w:rsidRPr="006B15ED">
        <w:rPr>
          <w:rFonts w:eastAsiaTheme="majorEastAsia"/>
          <w:b/>
          <w:bCs/>
          <w:smallCaps w:val="0"/>
          <w:color w:val="365F91" w:themeColor="accent1" w:themeShade="BF"/>
          <w:szCs w:val="24"/>
        </w:rPr>
        <w:t xml:space="preserve"> Cricket Assessments</w:t>
      </w:r>
      <w:bookmarkEnd w:id="39"/>
    </w:p>
    <w:p w:rsidR="00FC2657" w:rsidRPr="006B15ED" w:rsidRDefault="009A13CE" w:rsidP="00763EA3">
      <w:pPr>
        <w:pStyle w:val="Default"/>
        <w:spacing w:line="276" w:lineRule="auto"/>
        <w:jc w:val="both"/>
        <w:rPr>
          <w:sz w:val="22"/>
          <w:szCs w:val="22"/>
        </w:rPr>
      </w:pPr>
      <w:r w:rsidRPr="006B15ED">
        <w:rPr>
          <w:sz w:val="22"/>
          <w:szCs w:val="22"/>
        </w:rPr>
        <w:t>Fig.</w:t>
      </w:r>
      <w:r w:rsidR="00AE1223" w:rsidRPr="006B15ED">
        <w:rPr>
          <w:sz w:val="22"/>
          <w:szCs w:val="22"/>
        </w:rPr>
        <w:t xml:space="preserve"> </w:t>
      </w:r>
      <w:r w:rsidR="00624CD3" w:rsidRPr="006B15ED">
        <w:rPr>
          <w:sz w:val="22"/>
          <w:szCs w:val="22"/>
        </w:rPr>
        <w:t>6</w:t>
      </w:r>
      <w:r w:rsidR="00AE1223" w:rsidRPr="006B15ED">
        <w:rPr>
          <w:sz w:val="22"/>
          <w:szCs w:val="22"/>
        </w:rPr>
        <w:t xml:space="preserve"> shows</w:t>
      </w:r>
      <w:r w:rsidR="004374BC" w:rsidRPr="006B15ED">
        <w:rPr>
          <w:sz w:val="22"/>
          <w:szCs w:val="22"/>
        </w:rPr>
        <w:t xml:space="preserve"> a map of caves which were visited and mapped during the trial.</w:t>
      </w:r>
      <w:r w:rsidR="00704F70" w:rsidRPr="006B15ED">
        <w:rPr>
          <w:sz w:val="22"/>
          <w:szCs w:val="22"/>
        </w:rPr>
        <w:t xml:space="preserve"> </w:t>
      </w:r>
      <w:r w:rsidR="004374BC" w:rsidRPr="006B15ED">
        <w:rPr>
          <w:sz w:val="22"/>
          <w:szCs w:val="22"/>
        </w:rPr>
        <w:t>However, m</w:t>
      </w:r>
      <w:r w:rsidR="00FC2657" w:rsidRPr="006B15ED">
        <w:rPr>
          <w:sz w:val="22"/>
          <w:szCs w:val="22"/>
        </w:rPr>
        <w:t xml:space="preserve">any cave locations still need to be added to </w:t>
      </w:r>
      <w:r w:rsidR="00AE1223" w:rsidRPr="006B15ED">
        <w:rPr>
          <w:sz w:val="22"/>
          <w:szCs w:val="22"/>
        </w:rPr>
        <w:t>this</w:t>
      </w:r>
      <w:r w:rsidR="00FC2657" w:rsidRPr="006B15ED">
        <w:rPr>
          <w:sz w:val="22"/>
          <w:szCs w:val="22"/>
        </w:rPr>
        <w:t xml:space="preserve"> map</w:t>
      </w:r>
      <w:r w:rsidR="00AE1223" w:rsidRPr="006B15ED">
        <w:rPr>
          <w:sz w:val="22"/>
          <w:szCs w:val="22"/>
        </w:rPr>
        <w:t xml:space="preserve"> prior to operational plan</w:t>
      </w:r>
      <w:r w:rsidR="00624CD3" w:rsidRPr="006B15ED">
        <w:rPr>
          <w:sz w:val="22"/>
          <w:szCs w:val="22"/>
        </w:rPr>
        <w:t>ning</w:t>
      </w:r>
      <w:r w:rsidR="00FC2657" w:rsidRPr="006B15ED">
        <w:rPr>
          <w:sz w:val="22"/>
          <w:szCs w:val="22"/>
        </w:rPr>
        <w:t>.</w:t>
      </w:r>
    </w:p>
    <w:p w:rsidR="00DB2CFD" w:rsidRPr="006B15ED" w:rsidRDefault="00DB2CFD" w:rsidP="00140C0A">
      <w:pPr>
        <w:pStyle w:val="Default"/>
        <w:rPr>
          <w:sz w:val="22"/>
          <w:szCs w:val="22"/>
        </w:rPr>
      </w:pPr>
    </w:p>
    <w:p w:rsidR="00DB2CFD" w:rsidRPr="006B15ED" w:rsidRDefault="00DC1EF1" w:rsidP="00DC1EF1">
      <w:pPr>
        <w:pStyle w:val="Default"/>
        <w:jc w:val="center"/>
        <w:rPr>
          <w:sz w:val="22"/>
          <w:szCs w:val="22"/>
        </w:rPr>
      </w:pPr>
      <w:r w:rsidRPr="006B15ED">
        <w:rPr>
          <w:noProof/>
          <w:sz w:val="22"/>
          <w:szCs w:val="22"/>
        </w:rPr>
        <w:drawing>
          <wp:inline distT="0" distB="0" distL="0" distR="0" wp14:anchorId="4DC822FC" wp14:editId="11F2F72A">
            <wp:extent cx="2480377" cy="3267986"/>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caves.jpg"/>
                    <pic:cNvPicPr/>
                  </pic:nvPicPr>
                  <pic:blipFill rotWithShape="1">
                    <a:blip r:embed="rId21" cstate="print">
                      <a:extLst>
                        <a:ext uri="{28A0092B-C50C-407E-A947-70E740481C1C}">
                          <a14:useLocalDpi xmlns:a14="http://schemas.microsoft.com/office/drawing/2010/main" val="0"/>
                        </a:ext>
                      </a:extLst>
                    </a:blip>
                    <a:srcRect l="3829" t="1566" r="1126" b="1667"/>
                    <a:stretch/>
                  </pic:blipFill>
                  <pic:spPr bwMode="auto">
                    <a:xfrm>
                      <a:off x="0" y="0"/>
                      <a:ext cx="2486824" cy="3276480"/>
                    </a:xfrm>
                    <a:prstGeom prst="rect">
                      <a:avLst/>
                    </a:prstGeom>
                    <a:ln>
                      <a:noFill/>
                    </a:ln>
                    <a:extLst>
                      <a:ext uri="{53640926-AAD7-44D8-BBD7-CCE9431645EC}">
                        <a14:shadowObscured xmlns:a14="http://schemas.microsoft.com/office/drawing/2010/main"/>
                      </a:ext>
                    </a:extLst>
                  </pic:spPr>
                </pic:pic>
              </a:graphicData>
            </a:graphic>
          </wp:inline>
        </w:drawing>
      </w:r>
    </w:p>
    <w:p w:rsidR="00FC2657" w:rsidRPr="006B15ED" w:rsidRDefault="00FC2657" w:rsidP="00140C0A">
      <w:pPr>
        <w:pStyle w:val="Default"/>
        <w:rPr>
          <w:sz w:val="22"/>
          <w:szCs w:val="22"/>
        </w:rPr>
      </w:pPr>
    </w:p>
    <w:p w:rsidR="00DB2CFD" w:rsidRPr="006B15ED" w:rsidRDefault="009A13CE" w:rsidP="00DB2CFD">
      <w:pPr>
        <w:pStyle w:val="BodyText"/>
        <w:rPr>
          <w:b/>
          <w:sz w:val="22"/>
          <w:szCs w:val="22"/>
        </w:rPr>
      </w:pPr>
      <w:r w:rsidRPr="006B15ED">
        <w:rPr>
          <w:b/>
          <w:sz w:val="22"/>
          <w:szCs w:val="22"/>
        </w:rPr>
        <w:t>Fig.</w:t>
      </w:r>
      <w:r w:rsidR="00DB2CFD" w:rsidRPr="006B15ED">
        <w:rPr>
          <w:b/>
          <w:sz w:val="22"/>
          <w:szCs w:val="22"/>
        </w:rPr>
        <w:t xml:space="preserve"> </w:t>
      </w:r>
      <w:r w:rsidR="006F5EE3" w:rsidRPr="006B15ED">
        <w:rPr>
          <w:b/>
          <w:sz w:val="22"/>
          <w:szCs w:val="22"/>
        </w:rPr>
        <w:t>7</w:t>
      </w:r>
      <w:r w:rsidR="00DB2CFD" w:rsidRPr="006B15ED">
        <w:rPr>
          <w:b/>
          <w:sz w:val="22"/>
          <w:szCs w:val="22"/>
        </w:rPr>
        <w:t xml:space="preserve"> Caves and </w:t>
      </w:r>
      <w:r w:rsidR="009B7173" w:rsidRPr="006B15ED">
        <w:rPr>
          <w:b/>
          <w:sz w:val="22"/>
          <w:szCs w:val="22"/>
        </w:rPr>
        <w:t>c</w:t>
      </w:r>
      <w:r w:rsidR="00DB2CFD" w:rsidRPr="006B15ED">
        <w:rPr>
          <w:b/>
          <w:sz w:val="22"/>
          <w:szCs w:val="22"/>
        </w:rPr>
        <w:t xml:space="preserve">oves inspected during the November 2010 </w:t>
      </w:r>
      <w:r w:rsidR="009B7173" w:rsidRPr="006B15ED">
        <w:rPr>
          <w:b/>
          <w:sz w:val="22"/>
          <w:szCs w:val="22"/>
        </w:rPr>
        <w:t>trial</w:t>
      </w:r>
      <w:r w:rsidR="00DB2CFD" w:rsidRPr="006B15ED">
        <w:rPr>
          <w:b/>
          <w:sz w:val="22"/>
          <w:szCs w:val="22"/>
        </w:rPr>
        <w:t xml:space="preserve"> </w:t>
      </w:r>
      <w:r w:rsidR="009B7173" w:rsidRPr="006B15ED">
        <w:rPr>
          <w:b/>
          <w:sz w:val="22"/>
          <w:szCs w:val="22"/>
        </w:rPr>
        <w:t>and recorded on GPS units</w:t>
      </w:r>
    </w:p>
    <w:p w:rsidR="00E56548" w:rsidRPr="006B15ED" w:rsidRDefault="006D7294" w:rsidP="006D7294">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40" w:name="_Toc342889691"/>
      <w:r w:rsidRPr="006B15ED">
        <w:rPr>
          <w:rFonts w:eastAsiaTheme="majorEastAsia" w:cs="Times New Roman"/>
          <w:b/>
          <w:bCs/>
          <w:smallCaps w:val="0"/>
          <w:color w:val="365F91" w:themeColor="accent1" w:themeShade="BF"/>
          <w:sz w:val="28"/>
        </w:rPr>
        <w:t>RECOMMENDATIONS</w:t>
      </w:r>
      <w:bookmarkEnd w:id="40"/>
      <w:r w:rsidRPr="006B15ED">
        <w:rPr>
          <w:rFonts w:eastAsiaTheme="majorEastAsia" w:cs="Times New Roman"/>
          <w:b/>
          <w:bCs/>
          <w:smallCaps w:val="0"/>
          <w:color w:val="365F91" w:themeColor="accent1" w:themeShade="BF"/>
          <w:sz w:val="28"/>
        </w:rPr>
        <w:t xml:space="preserve"> </w:t>
      </w:r>
    </w:p>
    <w:p w:rsidR="001F5CA2" w:rsidRPr="006B15ED" w:rsidRDefault="001F5CA2" w:rsidP="00632F48">
      <w:pPr>
        <w:spacing w:before="240" w:line="276" w:lineRule="auto"/>
        <w:rPr>
          <w:rFonts w:cs="Times New Roman"/>
          <w:sz w:val="22"/>
        </w:rPr>
      </w:pPr>
      <w:r w:rsidRPr="006B15ED">
        <w:rPr>
          <w:rFonts w:cs="Times New Roman"/>
          <w:sz w:val="22"/>
        </w:rPr>
        <w:t>Based on the findings of this trial, the following recommendations are made for operational planning purposes:</w:t>
      </w:r>
    </w:p>
    <w:p w:rsidR="00E45426" w:rsidRPr="006B15ED" w:rsidRDefault="00BA5E5A" w:rsidP="00046A5B">
      <w:pPr>
        <w:pStyle w:val="ListParagraph"/>
        <w:numPr>
          <w:ilvl w:val="0"/>
          <w:numId w:val="3"/>
        </w:numPr>
        <w:spacing w:line="276" w:lineRule="auto"/>
        <w:rPr>
          <w:rFonts w:cs="Times New Roman"/>
          <w:sz w:val="22"/>
        </w:rPr>
      </w:pPr>
      <w:r w:rsidRPr="006B15ED">
        <w:rPr>
          <w:rFonts w:cs="Times New Roman"/>
          <w:sz w:val="22"/>
        </w:rPr>
        <w:t>Conduct a g</w:t>
      </w:r>
      <w:r w:rsidR="00E45426" w:rsidRPr="006B15ED">
        <w:rPr>
          <w:rFonts w:cs="Times New Roman"/>
          <w:sz w:val="22"/>
        </w:rPr>
        <w:t>ull hazing trial on SFI which should include support from agencies or organizations which have expertise in ha</w:t>
      </w:r>
      <w:r w:rsidR="00632F48" w:rsidRPr="006B15ED">
        <w:rPr>
          <w:rFonts w:cs="Times New Roman"/>
          <w:sz w:val="22"/>
        </w:rPr>
        <w:t>z</w:t>
      </w:r>
      <w:r w:rsidR="00E45426" w:rsidRPr="006B15ED">
        <w:rPr>
          <w:rFonts w:cs="Times New Roman"/>
          <w:sz w:val="22"/>
        </w:rPr>
        <w:t>ing birds</w:t>
      </w:r>
      <w:r w:rsidR="00632F48" w:rsidRPr="006B15ED">
        <w:rPr>
          <w:rFonts w:cs="Times New Roman"/>
          <w:sz w:val="22"/>
        </w:rPr>
        <w:t>, such as</w:t>
      </w:r>
      <w:r w:rsidR="00704F70" w:rsidRPr="006B15ED">
        <w:rPr>
          <w:rFonts w:cs="Times New Roman"/>
          <w:sz w:val="22"/>
        </w:rPr>
        <w:t xml:space="preserve"> </w:t>
      </w:r>
      <w:r w:rsidR="00632F48" w:rsidRPr="006B15ED">
        <w:rPr>
          <w:rFonts w:cs="Times New Roman"/>
          <w:sz w:val="22"/>
        </w:rPr>
        <w:t>the Oiled Wildlife Care Network and/or USDA-APHIS Wildlife Services</w:t>
      </w:r>
    </w:p>
    <w:p w:rsidR="009B7584" w:rsidRPr="006B15ED" w:rsidRDefault="00BA5E5A" w:rsidP="00046A5B">
      <w:pPr>
        <w:pStyle w:val="ListParagraph"/>
        <w:numPr>
          <w:ilvl w:val="0"/>
          <w:numId w:val="3"/>
        </w:numPr>
        <w:spacing w:before="240" w:line="276" w:lineRule="auto"/>
        <w:rPr>
          <w:rFonts w:cs="Times New Roman"/>
          <w:sz w:val="22"/>
        </w:rPr>
      </w:pPr>
      <w:r w:rsidRPr="006B15ED">
        <w:rPr>
          <w:rFonts w:cs="Times New Roman"/>
          <w:sz w:val="22"/>
        </w:rPr>
        <w:t>Conduct an e</w:t>
      </w:r>
      <w:r w:rsidR="00C53F8B" w:rsidRPr="006B15ED">
        <w:rPr>
          <w:rFonts w:cs="Times New Roman"/>
          <w:sz w:val="22"/>
        </w:rPr>
        <w:t xml:space="preserve">xtended bait degradation study on SEFI </w:t>
      </w:r>
      <w:r w:rsidR="00FD3B5F" w:rsidRPr="006B15ED">
        <w:rPr>
          <w:rFonts w:cs="Times New Roman"/>
          <w:sz w:val="22"/>
        </w:rPr>
        <w:t>(</w:t>
      </w:r>
      <w:r w:rsidRPr="006B15ED">
        <w:rPr>
          <w:rFonts w:cs="Times New Roman"/>
          <w:sz w:val="22"/>
        </w:rPr>
        <w:t>&gt; 4</w:t>
      </w:r>
      <w:r w:rsidR="00FD3B5F" w:rsidRPr="006B15ED">
        <w:rPr>
          <w:rFonts w:cs="Times New Roman"/>
          <w:sz w:val="22"/>
        </w:rPr>
        <w:t xml:space="preserve"> weeks)</w:t>
      </w:r>
    </w:p>
    <w:p w:rsidR="009B7584" w:rsidRPr="006B15ED" w:rsidRDefault="00BA5E5A" w:rsidP="00046A5B">
      <w:pPr>
        <w:pStyle w:val="ListParagraph"/>
        <w:numPr>
          <w:ilvl w:val="0"/>
          <w:numId w:val="3"/>
        </w:numPr>
        <w:spacing w:before="240" w:line="276" w:lineRule="auto"/>
        <w:rPr>
          <w:rFonts w:cs="Times New Roman"/>
          <w:sz w:val="22"/>
        </w:rPr>
      </w:pPr>
      <w:r w:rsidRPr="006B15ED">
        <w:rPr>
          <w:rFonts w:cs="Times New Roman"/>
          <w:sz w:val="22"/>
        </w:rPr>
        <w:t xml:space="preserve">Conduct </w:t>
      </w:r>
      <w:r w:rsidR="009C0C30" w:rsidRPr="006B15ED">
        <w:rPr>
          <w:rFonts w:cs="Times New Roman"/>
          <w:sz w:val="22"/>
        </w:rPr>
        <w:t>i</w:t>
      </w:r>
      <w:r w:rsidR="00C53F8B" w:rsidRPr="006B15ED">
        <w:rPr>
          <w:rFonts w:cs="Times New Roman"/>
          <w:sz w:val="22"/>
        </w:rPr>
        <w:t>nvertebrate surveys</w:t>
      </w:r>
      <w:r w:rsidR="00E55EB5" w:rsidRPr="006B15ED">
        <w:rPr>
          <w:rFonts w:cs="Times New Roman"/>
          <w:sz w:val="22"/>
        </w:rPr>
        <w:t xml:space="preserve">, </w:t>
      </w:r>
      <w:r w:rsidR="00C53F8B" w:rsidRPr="006B15ED">
        <w:rPr>
          <w:rFonts w:cs="Times New Roman"/>
          <w:sz w:val="22"/>
        </w:rPr>
        <w:t>includ</w:t>
      </w:r>
      <w:r w:rsidR="00E55EB5" w:rsidRPr="006B15ED">
        <w:rPr>
          <w:rFonts w:cs="Times New Roman"/>
          <w:sz w:val="22"/>
        </w:rPr>
        <w:t>ing</w:t>
      </w:r>
      <w:r w:rsidR="00C53F8B" w:rsidRPr="006B15ED">
        <w:rPr>
          <w:rFonts w:cs="Times New Roman"/>
          <w:sz w:val="22"/>
        </w:rPr>
        <w:t xml:space="preserve"> Farallon camel cricket surveys and cave mapping</w:t>
      </w:r>
    </w:p>
    <w:p w:rsidR="009B7584" w:rsidRPr="006B15ED" w:rsidRDefault="00BA5E5A" w:rsidP="00046A5B">
      <w:pPr>
        <w:pStyle w:val="ListParagraph"/>
        <w:numPr>
          <w:ilvl w:val="0"/>
          <w:numId w:val="3"/>
        </w:numPr>
        <w:spacing w:before="240" w:line="276" w:lineRule="auto"/>
        <w:rPr>
          <w:rFonts w:cs="Times New Roman"/>
          <w:sz w:val="22"/>
        </w:rPr>
      </w:pPr>
      <w:r w:rsidRPr="006B15ED">
        <w:rPr>
          <w:rFonts w:cs="Times New Roman"/>
          <w:sz w:val="22"/>
        </w:rPr>
        <w:t xml:space="preserve">Conduct </w:t>
      </w:r>
      <w:r w:rsidR="009C0C30" w:rsidRPr="006B15ED">
        <w:rPr>
          <w:rFonts w:cs="Times New Roman"/>
          <w:sz w:val="22"/>
        </w:rPr>
        <w:t>s</w:t>
      </w:r>
      <w:r w:rsidR="00C53F8B" w:rsidRPr="006B15ED">
        <w:rPr>
          <w:rFonts w:cs="Times New Roman"/>
          <w:sz w:val="22"/>
        </w:rPr>
        <w:t>alamander bait exposure studies  on the island</w:t>
      </w:r>
    </w:p>
    <w:p w:rsidR="009B7584" w:rsidRPr="006B15ED" w:rsidRDefault="00C53F8B" w:rsidP="00046A5B">
      <w:pPr>
        <w:pStyle w:val="ListParagraph"/>
        <w:numPr>
          <w:ilvl w:val="0"/>
          <w:numId w:val="3"/>
        </w:numPr>
        <w:spacing w:before="240" w:line="276" w:lineRule="auto"/>
        <w:rPr>
          <w:rFonts w:cs="Times New Roman"/>
          <w:sz w:val="22"/>
        </w:rPr>
      </w:pPr>
      <w:r w:rsidRPr="006B15ED">
        <w:rPr>
          <w:rFonts w:cs="Times New Roman"/>
          <w:sz w:val="22"/>
        </w:rPr>
        <w:t>Ma</w:t>
      </w:r>
      <w:r w:rsidR="00BA5E5A" w:rsidRPr="006B15ED">
        <w:rPr>
          <w:rFonts w:cs="Times New Roman"/>
          <w:sz w:val="22"/>
        </w:rPr>
        <w:t>p</w:t>
      </w:r>
      <w:r w:rsidR="001F5CA2" w:rsidRPr="006B15ED">
        <w:rPr>
          <w:rFonts w:cs="Times New Roman"/>
          <w:sz w:val="22"/>
        </w:rPr>
        <w:t xml:space="preserve"> the</w:t>
      </w:r>
      <w:r w:rsidRPr="006B15ED">
        <w:rPr>
          <w:rFonts w:cs="Times New Roman"/>
          <w:sz w:val="22"/>
        </w:rPr>
        <w:t xml:space="preserve"> distribution </w:t>
      </w:r>
      <w:r w:rsidR="00FD3B5F" w:rsidRPr="006B15ED">
        <w:rPr>
          <w:rFonts w:cs="Times New Roman"/>
          <w:sz w:val="22"/>
        </w:rPr>
        <w:t xml:space="preserve">&amp; </w:t>
      </w:r>
      <w:r w:rsidRPr="006B15ED">
        <w:rPr>
          <w:rFonts w:cs="Times New Roman"/>
          <w:sz w:val="22"/>
        </w:rPr>
        <w:t xml:space="preserve">abundance of native/non-native vegetation </w:t>
      </w:r>
      <w:r w:rsidR="00FD3B5F" w:rsidRPr="006B15ED">
        <w:rPr>
          <w:rFonts w:cs="Times New Roman"/>
          <w:sz w:val="22"/>
        </w:rPr>
        <w:t xml:space="preserve">before </w:t>
      </w:r>
      <w:r w:rsidRPr="006B15ED">
        <w:rPr>
          <w:rFonts w:cs="Times New Roman"/>
          <w:sz w:val="22"/>
        </w:rPr>
        <w:t>eradication</w:t>
      </w:r>
    </w:p>
    <w:p w:rsidR="00046B36" w:rsidRPr="006B15ED" w:rsidRDefault="00C53F8B" w:rsidP="00046A5B">
      <w:pPr>
        <w:pStyle w:val="ListParagraph"/>
        <w:numPr>
          <w:ilvl w:val="0"/>
          <w:numId w:val="3"/>
        </w:numPr>
        <w:spacing w:before="240" w:line="276" w:lineRule="auto"/>
        <w:rPr>
          <w:rFonts w:cs="Times New Roman"/>
          <w:sz w:val="22"/>
        </w:rPr>
      </w:pPr>
      <w:r w:rsidRPr="006B15ED">
        <w:rPr>
          <w:rFonts w:cs="Times New Roman"/>
          <w:sz w:val="22"/>
        </w:rPr>
        <w:t>Continue owl monitoring and telemetry</w:t>
      </w:r>
      <w:r w:rsidR="00FD3B5F" w:rsidRPr="006B15ED">
        <w:rPr>
          <w:rFonts w:cs="Times New Roman"/>
          <w:sz w:val="22"/>
        </w:rPr>
        <w:t xml:space="preserve"> to assess numbers, location, stay length</w:t>
      </w:r>
      <w:r w:rsidRPr="006B15ED">
        <w:rPr>
          <w:rFonts w:cs="Times New Roman"/>
          <w:sz w:val="22"/>
        </w:rPr>
        <w:t xml:space="preserve"> </w:t>
      </w:r>
    </w:p>
    <w:p w:rsidR="00046B36" w:rsidRPr="006B15ED" w:rsidRDefault="00C53F8B" w:rsidP="00046A5B">
      <w:pPr>
        <w:pStyle w:val="ListParagraph"/>
        <w:numPr>
          <w:ilvl w:val="0"/>
          <w:numId w:val="3"/>
        </w:numPr>
        <w:spacing w:before="240" w:line="276" w:lineRule="auto"/>
        <w:rPr>
          <w:rFonts w:cs="Times New Roman"/>
          <w:sz w:val="22"/>
        </w:rPr>
      </w:pPr>
      <w:r w:rsidRPr="006B15ED">
        <w:rPr>
          <w:rFonts w:cs="Times New Roman"/>
          <w:sz w:val="22"/>
        </w:rPr>
        <w:t xml:space="preserve">Continue daily gull counts (September through April) </w:t>
      </w:r>
    </w:p>
    <w:p w:rsidR="00046B36" w:rsidRPr="006B15ED" w:rsidRDefault="00C53F8B" w:rsidP="00046A5B">
      <w:pPr>
        <w:pStyle w:val="ListParagraph"/>
        <w:numPr>
          <w:ilvl w:val="0"/>
          <w:numId w:val="3"/>
        </w:numPr>
        <w:spacing w:before="240" w:line="276" w:lineRule="auto"/>
        <w:rPr>
          <w:rFonts w:cs="Times New Roman"/>
          <w:sz w:val="22"/>
        </w:rPr>
      </w:pPr>
      <w:r w:rsidRPr="006B15ED">
        <w:rPr>
          <w:rFonts w:cs="Times New Roman"/>
          <w:sz w:val="22"/>
        </w:rPr>
        <w:t xml:space="preserve">Continue monthly mouse </w:t>
      </w:r>
      <w:r w:rsidR="005827D3" w:rsidRPr="006B15ED">
        <w:rPr>
          <w:rFonts w:cs="Times New Roman"/>
          <w:sz w:val="22"/>
        </w:rPr>
        <w:t xml:space="preserve">index of abundance </w:t>
      </w:r>
      <w:r w:rsidR="009C0C30" w:rsidRPr="006B15ED">
        <w:rPr>
          <w:rFonts w:cs="Times New Roman"/>
          <w:sz w:val="22"/>
        </w:rPr>
        <w:t>trapping</w:t>
      </w:r>
    </w:p>
    <w:p w:rsidR="00046B36" w:rsidRPr="006B15ED" w:rsidRDefault="00C53F8B" w:rsidP="00046A5B">
      <w:pPr>
        <w:pStyle w:val="ListParagraph"/>
        <w:numPr>
          <w:ilvl w:val="0"/>
          <w:numId w:val="3"/>
        </w:numPr>
        <w:spacing w:before="240" w:line="276" w:lineRule="auto"/>
        <w:rPr>
          <w:rFonts w:cs="Times New Roman"/>
          <w:sz w:val="22"/>
        </w:rPr>
      </w:pPr>
      <w:r w:rsidRPr="006B15ED">
        <w:rPr>
          <w:rFonts w:cs="Times New Roman"/>
          <w:sz w:val="22"/>
        </w:rPr>
        <w:t xml:space="preserve">Develop and implement a Biosecurity Plan for </w:t>
      </w:r>
      <w:r w:rsidR="0090360C" w:rsidRPr="006B15ED">
        <w:rPr>
          <w:rFonts w:cs="Times New Roman"/>
          <w:sz w:val="22"/>
        </w:rPr>
        <w:t>SFI</w:t>
      </w:r>
    </w:p>
    <w:p w:rsidR="005827D3" w:rsidRPr="006B15ED" w:rsidRDefault="00C53F8B" w:rsidP="00046A5B">
      <w:pPr>
        <w:pStyle w:val="ListParagraph"/>
        <w:numPr>
          <w:ilvl w:val="0"/>
          <w:numId w:val="3"/>
        </w:numPr>
        <w:spacing w:before="240" w:line="276" w:lineRule="auto"/>
        <w:rPr>
          <w:rFonts w:cs="Times New Roman"/>
          <w:sz w:val="22"/>
        </w:rPr>
      </w:pPr>
      <w:r w:rsidRPr="006B15ED">
        <w:rPr>
          <w:rFonts w:cs="Times New Roman"/>
          <w:sz w:val="22"/>
        </w:rPr>
        <w:t xml:space="preserve">Develop a </w:t>
      </w:r>
      <w:r w:rsidR="009C0C30" w:rsidRPr="006B15ED">
        <w:rPr>
          <w:rFonts w:cs="Times New Roman"/>
          <w:sz w:val="22"/>
        </w:rPr>
        <w:t>plan for commensal areas to address the increased risks this area poses to an eradication operation</w:t>
      </w:r>
    </w:p>
    <w:p w:rsidR="005827D3" w:rsidRPr="006B15ED" w:rsidRDefault="00C53F8B" w:rsidP="00046A5B">
      <w:pPr>
        <w:pStyle w:val="ListParagraph"/>
        <w:numPr>
          <w:ilvl w:val="0"/>
          <w:numId w:val="3"/>
        </w:numPr>
        <w:spacing w:before="240" w:line="276" w:lineRule="auto"/>
        <w:rPr>
          <w:rFonts w:cs="Times New Roman"/>
          <w:sz w:val="22"/>
        </w:rPr>
      </w:pPr>
      <w:r w:rsidRPr="006B15ED">
        <w:rPr>
          <w:rFonts w:cs="Times New Roman"/>
          <w:sz w:val="22"/>
        </w:rPr>
        <w:t xml:space="preserve">Develop a </w:t>
      </w:r>
      <w:r w:rsidR="009C0C30" w:rsidRPr="006B15ED">
        <w:rPr>
          <w:rFonts w:cs="Times New Roman"/>
          <w:sz w:val="22"/>
        </w:rPr>
        <w:t>c</w:t>
      </w:r>
      <w:r w:rsidRPr="006B15ED">
        <w:rPr>
          <w:rFonts w:cs="Times New Roman"/>
          <w:sz w:val="22"/>
        </w:rPr>
        <w:t>omprehensive</w:t>
      </w:r>
      <w:r w:rsidR="005827D3" w:rsidRPr="006B15ED">
        <w:rPr>
          <w:rFonts w:cs="Times New Roman"/>
          <w:sz w:val="22"/>
        </w:rPr>
        <w:t xml:space="preserve"> </w:t>
      </w:r>
      <w:r w:rsidRPr="006B15ED">
        <w:rPr>
          <w:rFonts w:cs="Times New Roman"/>
          <w:sz w:val="22"/>
        </w:rPr>
        <w:t>Non-Target Mitigation Plan</w:t>
      </w:r>
      <w:r w:rsidR="00FE1E45" w:rsidRPr="006B15ED">
        <w:rPr>
          <w:rFonts w:cs="Times New Roman"/>
          <w:sz w:val="22"/>
        </w:rPr>
        <w:t xml:space="preserve">, </w:t>
      </w:r>
      <w:r w:rsidR="00632F48" w:rsidRPr="006B15ED">
        <w:rPr>
          <w:rFonts w:cs="Times New Roman"/>
          <w:sz w:val="22"/>
        </w:rPr>
        <w:t>which</w:t>
      </w:r>
      <w:r w:rsidR="00FE1E45" w:rsidRPr="006B15ED">
        <w:rPr>
          <w:rFonts w:cs="Times New Roman"/>
          <w:sz w:val="22"/>
        </w:rPr>
        <w:t xml:space="preserve"> include</w:t>
      </w:r>
      <w:r w:rsidR="00632F48" w:rsidRPr="006B15ED">
        <w:rPr>
          <w:rFonts w:cs="Times New Roman"/>
          <w:sz w:val="22"/>
        </w:rPr>
        <w:t>s</w:t>
      </w:r>
      <w:r w:rsidR="00287824" w:rsidRPr="006B15ED">
        <w:rPr>
          <w:rFonts w:cs="Times New Roman"/>
          <w:sz w:val="22"/>
        </w:rPr>
        <w:t>:</w:t>
      </w:r>
      <w:r w:rsidRPr="006B15ED">
        <w:rPr>
          <w:rFonts w:cs="Times New Roman"/>
          <w:sz w:val="22"/>
        </w:rPr>
        <w:t xml:space="preserve"> </w:t>
      </w:r>
    </w:p>
    <w:p w:rsidR="00046B36" w:rsidRPr="006B15ED" w:rsidRDefault="001F5CA2" w:rsidP="00046A5B">
      <w:pPr>
        <w:pStyle w:val="ListParagraph"/>
        <w:numPr>
          <w:ilvl w:val="1"/>
          <w:numId w:val="3"/>
        </w:numPr>
        <w:spacing w:before="240" w:line="276" w:lineRule="auto"/>
        <w:rPr>
          <w:rFonts w:cs="Times New Roman"/>
          <w:sz w:val="22"/>
        </w:rPr>
      </w:pPr>
      <w:r w:rsidRPr="006B15ED">
        <w:rPr>
          <w:rFonts w:cs="Times New Roman"/>
          <w:sz w:val="22"/>
        </w:rPr>
        <w:t xml:space="preserve">Raptor capture </w:t>
      </w:r>
      <w:r w:rsidR="005827D3" w:rsidRPr="006B15ED">
        <w:rPr>
          <w:rFonts w:cs="Times New Roman"/>
          <w:sz w:val="22"/>
        </w:rPr>
        <w:t xml:space="preserve">and </w:t>
      </w:r>
      <w:r w:rsidRPr="006B15ED">
        <w:rPr>
          <w:rFonts w:cs="Times New Roman"/>
          <w:sz w:val="22"/>
        </w:rPr>
        <w:t>hold</w:t>
      </w:r>
      <w:r w:rsidR="005827D3" w:rsidRPr="006B15ED">
        <w:rPr>
          <w:rFonts w:cs="Times New Roman"/>
          <w:sz w:val="22"/>
        </w:rPr>
        <w:t xml:space="preserve">/release </w:t>
      </w:r>
      <w:r w:rsidRPr="006B15ED">
        <w:rPr>
          <w:rFonts w:cs="Times New Roman"/>
          <w:sz w:val="22"/>
        </w:rPr>
        <w:t>p</w:t>
      </w:r>
      <w:r w:rsidR="005827D3" w:rsidRPr="006B15ED">
        <w:rPr>
          <w:rFonts w:cs="Times New Roman"/>
          <w:sz w:val="22"/>
        </w:rPr>
        <w:t>rotocols</w:t>
      </w:r>
    </w:p>
    <w:p w:rsidR="005827D3" w:rsidRPr="006B15ED" w:rsidRDefault="005827D3" w:rsidP="00046A5B">
      <w:pPr>
        <w:pStyle w:val="ListParagraph"/>
        <w:numPr>
          <w:ilvl w:val="1"/>
          <w:numId w:val="3"/>
        </w:numPr>
        <w:spacing w:before="240" w:line="276" w:lineRule="auto"/>
        <w:rPr>
          <w:rFonts w:cs="Times New Roman"/>
          <w:sz w:val="22"/>
        </w:rPr>
      </w:pPr>
      <w:r w:rsidRPr="006B15ED">
        <w:rPr>
          <w:rFonts w:cs="Times New Roman"/>
          <w:sz w:val="22"/>
        </w:rPr>
        <w:t xml:space="preserve">Passerine </w:t>
      </w:r>
      <w:r w:rsidR="001F5CA2" w:rsidRPr="006B15ED">
        <w:rPr>
          <w:rFonts w:cs="Times New Roman"/>
          <w:sz w:val="22"/>
        </w:rPr>
        <w:t>capture protocols</w:t>
      </w:r>
    </w:p>
    <w:p w:rsidR="005827D3" w:rsidRPr="006B15ED" w:rsidRDefault="005827D3" w:rsidP="00046A5B">
      <w:pPr>
        <w:pStyle w:val="ListParagraph"/>
        <w:numPr>
          <w:ilvl w:val="1"/>
          <w:numId w:val="3"/>
        </w:numPr>
        <w:spacing w:before="240" w:line="276" w:lineRule="auto"/>
        <w:rPr>
          <w:rFonts w:cs="Times New Roman"/>
          <w:sz w:val="22"/>
        </w:rPr>
      </w:pPr>
      <w:r w:rsidRPr="006B15ED">
        <w:rPr>
          <w:rFonts w:cs="Times New Roman"/>
          <w:sz w:val="22"/>
        </w:rPr>
        <w:t xml:space="preserve">Gull </w:t>
      </w:r>
      <w:r w:rsidR="001F5CA2" w:rsidRPr="006B15ED">
        <w:rPr>
          <w:rFonts w:cs="Times New Roman"/>
          <w:sz w:val="22"/>
        </w:rPr>
        <w:t>hazing plan (upon completion of a hazing trial)</w:t>
      </w:r>
    </w:p>
    <w:p w:rsidR="005827D3" w:rsidRPr="006B15ED" w:rsidRDefault="005827D3" w:rsidP="00046A5B">
      <w:pPr>
        <w:pStyle w:val="ListParagraph"/>
        <w:numPr>
          <w:ilvl w:val="1"/>
          <w:numId w:val="3"/>
        </w:numPr>
        <w:spacing w:before="240" w:line="276" w:lineRule="auto"/>
        <w:rPr>
          <w:rFonts w:cs="Times New Roman"/>
          <w:sz w:val="22"/>
        </w:rPr>
      </w:pPr>
      <w:r w:rsidRPr="006B15ED">
        <w:rPr>
          <w:rFonts w:cs="Times New Roman"/>
          <w:sz w:val="22"/>
        </w:rPr>
        <w:t xml:space="preserve">Salamander and </w:t>
      </w:r>
      <w:r w:rsidR="004C7ECA" w:rsidRPr="006B15ED">
        <w:rPr>
          <w:rFonts w:cs="Times New Roman"/>
          <w:sz w:val="22"/>
        </w:rPr>
        <w:t xml:space="preserve">camel </w:t>
      </w:r>
      <w:r w:rsidR="001F5CA2" w:rsidRPr="006B15ED">
        <w:rPr>
          <w:rFonts w:cs="Times New Roman"/>
          <w:sz w:val="22"/>
        </w:rPr>
        <w:t xml:space="preserve">cricket surveys </w:t>
      </w:r>
      <w:r w:rsidRPr="006B15ED">
        <w:rPr>
          <w:rFonts w:cs="Times New Roman"/>
          <w:sz w:val="22"/>
        </w:rPr>
        <w:t xml:space="preserve">and </w:t>
      </w:r>
      <w:r w:rsidR="001F5CA2" w:rsidRPr="006B15ED">
        <w:rPr>
          <w:rFonts w:cs="Times New Roman"/>
          <w:sz w:val="22"/>
        </w:rPr>
        <w:t xml:space="preserve">mitigation </w:t>
      </w:r>
      <w:r w:rsidRPr="006B15ED">
        <w:rPr>
          <w:rFonts w:cs="Times New Roman"/>
          <w:sz w:val="22"/>
        </w:rPr>
        <w:t>protocols</w:t>
      </w:r>
    </w:p>
    <w:p w:rsidR="00137D31" w:rsidRPr="006B15ED" w:rsidRDefault="00137D31" w:rsidP="00137D31">
      <w:pPr>
        <w:spacing w:line="276" w:lineRule="auto"/>
        <w:jc w:val="both"/>
        <w:rPr>
          <w:rFonts w:cs="Times New Roman"/>
          <w:sz w:val="22"/>
        </w:rPr>
      </w:pPr>
    </w:p>
    <w:p w:rsidR="00DB4243" w:rsidRPr="006B15ED" w:rsidRDefault="00DB4243">
      <w:pPr>
        <w:spacing w:after="200" w:line="276" w:lineRule="auto"/>
        <w:rPr>
          <w:rFonts w:cs="Times New Roman"/>
          <w:b/>
          <w:smallCaps/>
          <w:sz w:val="22"/>
        </w:rPr>
      </w:pPr>
      <w:r w:rsidRPr="006B15ED">
        <w:rPr>
          <w:rFonts w:cs="Times New Roman"/>
          <w:b/>
          <w:sz w:val="22"/>
        </w:rPr>
        <w:br w:type="page"/>
      </w:r>
    </w:p>
    <w:p w:rsidR="00D04970" w:rsidRPr="006B15ED" w:rsidRDefault="00B93354" w:rsidP="00046A5B">
      <w:pPr>
        <w:pStyle w:val="Heading1"/>
        <w:numPr>
          <w:ilvl w:val="0"/>
          <w:numId w:val="6"/>
        </w:numPr>
        <w:tabs>
          <w:tab w:val="left" w:pos="360"/>
        </w:tabs>
        <w:ind w:left="360"/>
        <w:jc w:val="both"/>
        <w:rPr>
          <w:rFonts w:cs="Times New Roman"/>
          <w:b/>
          <w:sz w:val="22"/>
        </w:rPr>
      </w:pPr>
      <w:bookmarkStart w:id="41" w:name="_Toc342889692"/>
      <w:r w:rsidRPr="006B15ED">
        <w:rPr>
          <w:rFonts w:cs="Times New Roman"/>
          <w:b/>
          <w:sz w:val="22"/>
        </w:rPr>
        <w:t>References</w:t>
      </w:r>
      <w:bookmarkEnd w:id="41"/>
      <w:r w:rsidR="00D04970" w:rsidRPr="006B15ED">
        <w:rPr>
          <w:rFonts w:cs="Times New Roman"/>
          <w:b/>
          <w:sz w:val="22"/>
        </w:rPr>
        <w:t xml:space="preserve"> </w:t>
      </w:r>
    </w:p>
    <w:p w:rsidR="00AC7BF0" w:rsidRPr="006B15ED" w:rsidRDefault="00AC7BF0" w:rsidP="00625B9C">
      <w:pPr>
        <w:rPr>
          <w:rFonts w:cs="Times New Roman"/>
          <w:sz w:val="22"/>
        </w:rPr>
      </w:pPr>
    </w:p>
    <w:p w:rsidR="00D165CE" w:rsidRPr="006B15ED" w:rsidRDefault="00D165CE" w:rsidP="00AB7D89">
      <w:pPr>
        <w:tabs>
          <w:tab w:val="left" w:pos="720"/>
        </w:tabs>
        <w:ind w:left="720" w:hanging="720"/>
        <w:rPr>
          <w:rFonts w:cs="Times New Roman"/>
          <w:sz w:val="22"/>
        </w:rPr>
      </w:pPr>
      <w:r w:rsidRPr="006B15ED">
        <w:rPr>
          <w:rFonts w:cs="Times New Roman"/>
          <w:noProof/>
          <w:sz w:val="22"/>
        </w:rPr>
        <w:t>Ainley, D. and R. Boekelheide. 1990. Seabirds of the Farallon Islands: Ecology, Dynamics, and Structure of an Upwelling-system Community. Stanford University Press, Stanford, CA</w:t>
      </w:r>
      <w:r w:rsidRPr="006B15ED" w:rsidDel="00D165CE">
        <w:rPr>
          <w:rFonts w:cs="Times New Roman"/>
          <w:sz w:val="22"/>
        </w:rPr>
        <w:t xml:space="preserve"> </w:t>
      </w:r>
    </w:p>
    <w:p w:rsidR="00DF2F5F" w:rsidRPr="006B15ED" w:rsidRDefault="00DF2F5F" w:rsidP="00625B9C">
      <w:pPr>
        <w:rPr>
          <w:rFonts w:cs="Times New Roman"/>
          <w:sz w:val="22"/>
        </w:rPr>
      </w:pPr>
    </w:p>
    <w:p w:rsidR="00FD62B3" w:rsidRPr="006B15ED" w:rsidRDefault="00FD62B3" w:rsidP="00AB7D89">
      <w:pPr>
        <w:ind w:left="720" w:hanging="720"/>
        <w:rPr>
          <w:rFonts w:cs="Times New Roman"/>
          <w:i/>
          <w:sz w:val="22"/>
        </w:rPr>
      </w:pPr>
      <w:proofErr w:type="gramStart"/>
      <w:r w:rsidRPr="006B15ED">
        <w:rPr>
          <w:rFonts w:cs="Times New Roman"/>
          <w:sz w:val="22"/>
        </w:rPr>
        <w:t>Carter, H.R., W.R. McIver, and G.J. McChesney.</w:t>
      </w:r>
      <w:proofErr w:type="gramEnd"/>
      <w:r w:rsidRPr="006B15ED">
        <w:rPr>
          <w:rFonts w:cs="Times New Roman"/>
          <w:sz w:val="22"/>
        </w:rPr>
        <w:t xml:space="preserve"> 2008. Ashy Storm-Petrel (</w:t>
      </w:r>
      <w:proofErr w:type="spellStart"/>
      <w:r w:rsidRPr="006B15ED">
        <w:rPr>
          <w:rFonts w:cs="Times New Roman"/>
          <w:i/>
          <w:sz w:val="22"/>
        </w:rPr>
        <w:t>Oceanodroma</w:t>
      </w:r>
      <w:proofErr w:type="spellEnd"/>
      <w:r w:rsidRPr="006B15ED">
        <w:rPr>
          <w:rFonts w:cs="Times New Roman"/>
          <w:i/>
          <w:sz w:val="22"/>
        </w:rPr>
        <w:t xml:space="preserve"> </w:t>
      </w:r>
      <w:proofErr w:type="spellStart"/>
      <w:r w:rsidRPr="006B15ED">
        <w:rPr>
          <w:rFonts w:cs="Times New Roman"/>
          <w:i/>
          <w:sz w:val="22"/>
        </w:rPr>
        <w:t>homochroa</w:t>
      </w:r>
      <w:proofErr w:type="spellEnd"/>
      <w:r w:rsidRPr="006B15ED">
        <w:rPr>
          <w:rFonts w:cs="Times New Roman"/>
          <w:sz w:val="22"/>
        </w:rPr>
        <w:t xml:space="preserve">) in </w:t>
      </w:r>
      <w:proofErr w:type="spellStart"/>
      <w:r w:rsidRPr="006B15ED">
        <w:rPr>
          <w:rFonts w:cs="Times New Roman"/>
          <w:sz w:val="22"/>
        </w:rPr>
        <w:t>Shuford</w:t>
      </w:r>
      <w:proofErr w:type="spellEnd"/>
      <w:r w:rsidRPr="006B15ED">
        <w:rPr>
          <w:rFonts w:cs="Times New Roman"/>
          <w:sz w:val="22"/>
        </w:rPr>
        <w:t xml:space="preserve">, W. D., and T. </w:t>
      </w:r>
      <w:proofErr w:type="spellStart"/>
      <w:r w:rsidRPr="006B15ED">
        <w:rPr>
          <w:rFonts w:cs="Times New Roman"/>
          <w:sz w:val="22"/>
        </w:rPr>
        <w:t>Gardali</w:t>
      </w:r>
      <w:proofErr w:type="spellEnd"/>
      <w:r w:rsidRPr="006B15ED">
        <w:rPr>
          <w:rFonts w:cs="Times New Roman"/>
          <w:sz w:val="22"/>
        </w:rPr>
        <w:t xml:space="preserve">, editors. 2008. </w:t>
      </w:r>
      <w:r w:rsidRPr="006B15ED">
        <w:rPr>
          <w:rFonts w:cs="Times New Roman"/>
          <w:i/>
          <w:sz w:val="22"/>
        </w:rPr>
        <w:t>California Bird Species of Special Concern: A ranked assessment of species, subspecies, and distinct populations of birds of immediate conservation concern in California.</w:t>
      </w:r>
      <w:r w:rsidRPr="006B15ED">
        <w:rPr>
          <w:rFonts w:cs="Times New Roman"/>
          <w:sz w:val="22"/>
        </w:rPr>
        <w:t xml:space="preserve"> </w:t>
      </w:r>
      <w:proofErr w:type="gramStart"/>
      <w:r w:rsidRPr="006B15ED">
        <w:rPr>
          <w:rFonts w:cs="Times New Roman"/>
          <w:sz w:val="22"/>
        </w:rPr>
        <w:t>Studies of Western Birds 1.</w:t>
      </w:r>
      <w:proofErr w:type="gramEnd"/>
      <w:r w:rsidRPr="006B15ED">
        <w:rPr>
          <w:rFonts w:cs="Times New Roman"/>
          <w:sz w:val="22"/>
        </w:rPr>
        <w:t xml:space="preserve"> </w:t>
      </w:r>
      <w:proofErr w:type="gramStart"/>
      <w:r w:rsidRPr="006B15ED">
        <w:rPr>
          <w:rFonts w:cs="Times New Roman"/>
          <w:sz w:val="22"/>
        </w:rPr>
        <w:t>Western Field Ornithologists, Camarillo, California, and California Department of Fish and Game, Sacramento.</w:t>
      </w:r>
      <w:proofErr w:type="gramEnd"/>
      <w:r w:rsidRPr="006B15ED">
        <w:rPr>
          <w:rFonts w:cs="Times New Roman"/>
          <w:sz w:val="22"/>
        </w:rPr>
        <w:t xml:space="preserve"> </w:t>
      </w:r>
    </w:p>
    <w:p w:rsidR="00DF2F5F" w:rsidRPr="006B15ED" w:rsidRDefault="00DF2F5F" w:rsidP="00625B9C">
      <w:pPr>
        <w:rPr>
          <w:rFonts w:cs="Times New Roman"/>
          <w:sz w:val="22"/>
        </w:rPr>
      </w:pPr>
    </w:p>
    <w:p w:rsidR="009C3B53" w:rsidRPr="006B15ED" w:rsidRDefault="009C3B53" w:rsidP="009C3B53">
      <w:pPr>
        <w:ind w:left="720" w:hanging="720"/>
        <w:rPr>
          <w:rFonts w:eastAsiaTheme="minorEastAsia" w:cs="Times New Roman"/>
          <w:noProof/>
          <w:sz w:val="22"/>
        </w:rPr>
      </w:pPr>
      <w:bookmarkStart w:id="42" w:name="_ENREF_126"/>
      <w:r w:rsidRPr="006B15ED">
        <w:rPr>
          <w:rFonts w:eastAsiaTheme="minorEastAsia" w:cs="Times New Roman"/>
          <w:noProof/>
          <w:sz w:val="22"/>
        </w:rPr>
        <w:t>Fisher, P. 2005. Reveiw of house mouse (</w:t>
      </w:r>
      <w:r w:rsidRPr="006B15ED">
        <w:rPr>
          <w:rFonts w:eastAsiaTheme="minorEastAsia" w:cs="Times New Roman"/>
          <w:i/>
          <w:noProof/>
          <w:sz w:val="22"/>
        </w:rPr>
        <w:t xml:space="preserve">Mus musculus) </w:t>
      </w:r>
      <w:r w:rsidRPr="006B15ED">
        <w:rPr>
          <w:rFonts w:eastAsiaTheme="minorEastAsia" w:cs="Times New Roman"/>
          <w:noProof/>
          <w:sz w:val="22"/>
        </w:rPr>
        <w:t>susceptibility to anticoagulant poisons. DOC Science Internal Service Report 198, New Zealand Department of Conservation, Wellington, NZ.</w:t>
      </w:r>
      <w:bookmarkEnd w:id="42"/>
    </w:p>
    <w:p w:rsidR="00DF2F5F" w:rsidRPr="006B15ED" w:rsidRDefault="00DF2F5F" w:rsidP="00625B9C">
      <w:pPr>
        <w:rPr>
          <w:rFonts w:cs="Times New Roman"/>
          <w:sz w:val="22"/>
        </w:rPr>
      </w:pPr>
    </w:p>
    <w:p w:rsidR="005E0CD6" w:rsidRPr="006B15ED" w:rsidRDefault="005E0CD6" w:rsidP="005E0CD6">
      <w:pPr>
        <w:pStyle w:val="BodyText"/>
        <w:ind w:left="720" w:hanging="720"/>
        <w:rPr>
          <w:noProof/>
          <w:sz w:val="22"/>
          <w:szCs w:val="22"/>
        </w:rPr>
      </w:pPr>
      <w:r w:rsidRPr="006B15ED">
        <w:rPr>
          <w:noProof/>
          <w:sz w:val="22"/>
          <w:szCs w:val="22"/>
        </w:rPr>
        <w:t>Hagen, A. 2003. An evaluation of house mouse diet on Southeast Farallon Island.</w:t>
      </w:r>
      <w:r w:rsidR="00704F70" w:rsidRPr="006B15ED">
        <w:rPr>
          <w:noProof/>
          <w:sz w:val="22"/>
          <w:szCs w:val="22"/>
        </w:rPr>
        <w:t xml:space="preserve"> </w:t>
      </w:r>
      <w:r w:rsidRPr="006B15ED">
        <w:rPr>
          <w:noProof/>
          <w:sz w:val="22"/>
          <w:szCs w:val="22"/>
        </w:rPr>
        <w:t>Report prepared by the Department of Wildlife Management, Humbolt State University, Arcata, CA, USA.</w:t>
      </w:r>
    </w:p>
    <w:p w:rsidR="005E0CD6" w:rsidRPr="006B15ED" w:rsidRDefault="005E0CD6" w:rsidP="00625B9C">
      <w:pPr>
        <w:rPr>
          <w:rFonts w:cs="Times New Roman"/>
          <w:sz w:val="22"/>
        </w:rPr>
      </w:pPr>
    </w:p>
    <w:p w:rsidR="00D165CE" w:rsidRPr="006B15ED" w:rsidRDefault="00D165CE" w:rsidP="00D165CE">
      <w:pPr>
        <w:pStyle w:val="BodyText"/>
        <w:ind w:left="720" w:hanging="720"/>
        <w:rPr>
          <w:noProof/>
          <w:sz w:val="22"/>
          <w:szCs w:val="22"/>
        </w:rPr>
      </w:pPr>
      <w:r w:rsidRPr="006B15ED">
        <w:rPr>
          <w:noProof/>
          <w:sz w:val="22"/>
          <w:szCs w:val="22"/>
        </w:rPr>
        <w:t>Howald, G., A. Samaniego, B. Tershy, P. Pyle, J. Buffa, B. Keitt, and H. Jones. 2003. Options for removing house mice (Mus musculus) from the Farallon Islands, Farallon National Wildlife Refuge, California.</w:t>
      </w:r>
      <w:r w:rsidR="00704F70" w:rsidRPr="006B15ED">
        <w:rPr>
          <w:noProof/>
          <w:sz w:val="22"/>
          <w:szCs w:val="22"/>
        </w:rPr>
        <w:t xml:space="preserve"> </w:t>
      </w:r>
      <w:r w:rsidRPr="006B15ED">
        <w:rPr>
          <w:noProof/>
          <w:sz w:val="22"/>
          <w:szCs w:val="22"/>
        </w:rPr>
        <w:t>Report for the U.S. Fish and Wildife Service.</w:t>
      </w:r>
    </w:p>
    <w:p w:rsidR="00DF2F5F" w:rsidRPr="006B15ED" w:rsidRDefault="00DF2F5F" w:rsidP="00625B9C">
      <w:pPr>
        <w:rPr>
          <w:rFonts w:cs="Times New Roman"/>
          <w:sz w:val="22"/>
        </w:rPr>
      </w:pPr>
    </w:p>
    <w:p w:rsidR="00D165CE" w:rsidRPr="006B15ED" w:rsidRDefault="00D165CE" w:rsidP="00D165CE">
      <w:pPr>
        <w:pStyle w:val="BodyText"/>
        <w:ind w:left="720" w:hanging="720"/>
        <w:rPr>
          <w:noProof/>
          <w:sz w:val="22"/>
          <w:szCs w:val="22"/>
        </w:rPr>
      </w:pPr>
      <w:r w:rsidRPr="006B15ED">
        <w:rPr>
          <w:noProof/>
          <w:sz w:val="22"/>
          <w:szCs w:val="22"/>
        </w:rPr>
        <w:t>Irwin, J. 2006. The impact of house mice on ashy-storm petrels on Southeast Farallon Island, Unpublished report to U.S. Fish and Wildlife Service. Farallon National Wildlife Refuge, Freemont, CA.</w:t>
      </w:r>
    </w:p>
    <w:p w:rsidR="00DF2F5F" w:rsidRPr="006B15ED" w:rsidRDefault="00DF2F5F" w:rsidP="001A61CA">
      <w:pPr>
        <w:rPr>
          <w:rFonts w:cs="Times New Roman"/>
          <w:sz w:val="22"/>
        </w:rPr>
      </w:pPr>
    </w:p>
    <w:p w:rsidR="00AB7D89" w:rsidRPr="006B15ED" w:rsidRDefault="00AB7D89" w:rsidP="00AB7D89">
      <w:pPr>
        <w:pStyle w:val="BodyText"/>
        <w:ind w:left="720" w:hanging="720"/>
        <w:rPr>
          <w:noProof/>
          <w:sz w:val="22"/>
          <w:szCs w:val="22"/>
        </w:rPr>
      </w:pPr>
      <w:r w:rsidRPr="006B15ED">
        <w:rPr>
          <w:noProof/>
          <w:sz w:val="22"/>
          <w:szCs w:val="22"/>
        </w:rPr>
        <w:t>Pickard, C. 1984. The population ecology of the house mouse (Mus musculus) on Mana Island. Victoria University, Wellington, New Zealand.</w:t>
      </w:r>
    </w:p>
    <w:p w:rsidR="001A61CA" w:rsidRPr="006B15ED" w:rsidRDefault="001A61CA" w:rsidP="001A61CA">
      <w:pPr>
        <w:rPr>
          <w:rFonts w:cs="Times New Roman"/>
          <w:sz w:val="22"/>
        </w:rPr>
      </w:pPr>
    </w:p>
    <w:p w:rsidR="00D165CE" w:rsidRPr="006B15ED" w:rsidRDefault="00D165CE" w:rsidP="00D165CE">
      <w:pPr>
        <w:ind w:left="720" w:hanging="720"/>
        <w:rPr>
          <w:rFonts w:eastAsiaTheme="minorEastAsia" w:cs="Times New Roman"/>
          <w:noProof/>
          <w:sz w:val="22"/>
        </w:rPr>
      </w:pPr>
      <w:bookmarkStart w:id="43" w:name="_ENREF_296"/>
      <w:r w:rsidRPr="006B15ED">
        <w:rPr>
          <w:rFonts w:eastAsiaTheme="minorEastAsia" w:cs="Times New Roman"/>
          <w:noProof/>
          <w:sz w:val="22"/>
        </w:rPr>
        <w:t xml:space="preserve">Sydeman, W., N. Nur, E. McLaren, and G. McChesney. 1998. Status and trends of the ashy-storm petrel on Southeast Farallon Island, California, based upon capture-recapture analysis. Condor </w:t>
      </w:r>
      <w:r w:rsidRPr="006B15ED">
        <w:rPr>
          <w:rFonts w:eastAsiaTheme="minorEastAsia" w:cs="Times New Roman"/>
          <w:b/>
          <w:noProof/>
          <w:sz w:val="22"/>
        </w:rPr>
        <w:t>100</w:t>
      </w:r>
      <w:r w:rsidRPr="006B15ED">
        <w:rPr>
          <w:rFonts w:eastAsiaTheme="minorEastAsia" w:cs="Times New Roman"/>
          <w:noProof/>
          <w:sz w:val="22"/>
        </w:rPr>
        <w:t>:438-447.</w:t>
      </w:r>
      <w:bookmarkEnd w:id="43"/>
    </w:p>
    <w:p w:rsidR="00E26B86" w:rsidRPr="006B15ED" w:rsidRDefault="00E26B86" w:rsidP="0081430B">
      <w:pPr>
        <w:rPr>
          <w:rFonts w:cs="Times New Roman"/>
          <w:sz w:val="22"/>
        </w:rPr>
      </w:pPr>
    </w:p>
    <w:p w:rsidR="00C3480A" w:rsidRPr="00735F48" w:rsidRDefault="004C7ECA" w:rsidP="00AB7D89">
      <w:pPr>
        <w:pStyle w:val="BodyText"/>
        <w:ind w:left="720" w:hanging="720"/>
        <w:rPr>
          <w:sz w:val="22"/>
          <w:szCs w:val="22"/>
        </w:rPr>
      </w:pPr>
      <w:r w:rsidRPr="006B15ED">
        <w:rPr>
          <w:noProof/>
          <w:sz w:val="22"/>
          <w:szCs w:val="22"/>
        </w:rPr>
        <w:t>Warzybok, P. and R. Bradley. 2011. Status of seabirds on Southeast Farallon Island during the 2011 breeding season. PRBO Conservation Science.</w:t>
      </w:r>
      <w:r w:rsidR="00704F70" w:rsidRPr="006B15ED">
        <w:rPr>
          <w:noProof/>
          <w:sz w:val="22"/>
          <w:szCs w:val="22"/>
        </w:rPr>
        <w:t xml:space="preserve"> </w:t>
      </w:r>
      <w:r w:rsidRPr="006B15ED">
        <w:rPr>
          <w:noProof/>
          <w:sz w:val="22"/>
          <w:szCs w:val="22"/>
        </w:rPr>
        <w:t>Petaluma, CA. December 2011.</w:t>
      </w:r>
      <w:r w:rsidR="00AB7D89" w:rsidRPr="00735F48" w:rsidDel="000468CA">
        <w:rPr>
          <w:sz w:val="22"/>
          <w:szCs w:val="22"/>
        </w:rPr>
        <w:t xml:space="preserve"> </w:t>
      </w:r>
    </w:p>
    <w:sectPr w:rsidR="00C3480A" w:rsidRPr="00735F48" w:rsidSect="003F1759">
      <w:headerReference w:type="default" r:id="rId22"/>
      <w:footerReference w:type="default" r:id="rId23"/>
      <w:pgSz w:w="12240" w:h="15840"/>
      <w:pgMar w:top="1440" w:right="1800" w:bottom="1440" w:left="180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4EBD" w:rsidRDefault="000E4EBD" w:rsidP="00FB12CB">
      <w:r>
        <w:separator/>
      </w:r>
    </w:p>
  </w:endnote>
  <w:endnote w:type="continuationSeparator" w:id="0">
    <w:p w:rsidR="000E4EBD" w:rsidRDefault="000E4EBD" w:rsidP="00FB12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19326624"/>
      <w:docPartObj>
        <w:docPartGallery w:val="Page Numbers (Bottom of Page)"/>
        <w:docPartUnique/>
      </w:docPartObj>
    </w:sdtPr>
    <w:sdtEndPr>
      <w:rPr>
        <w:noProof/>
      </w:rPr>
    </w:sdtEndPr>
    <w:sdtContent>
      <w:p w:rsidR="00B67025" w:rsidRDefault="000E4EBD">
        <w:pPr>
          <w:pStyle w:val="Footer"/>
          <w:jc w:val="right"/>
        </w:pPr>
        <w:r>
          <w:fldChar w:fldCharType="begin"/>
        </w:r>
        <w:r>
          <w:instrText xml:space="preserve"> PAGE   \* MERGEFORMAT </w:instrText>
        </w:r>
        <w:r>
          <w:fldChar w:fldCharType="separate"/>
        </w:r>
        <w:r w:rsidR="006B15ED">
          <w:rPr>
            <w:noProof/>
          </w:rPr>
          <w:t>12</w:t>
        </w:r>
        <w:r>
          <w:rPr>
            <w:noProof/>
          </w:rPr>
          <w:fldChar w:fldCharType="end"/>
        </w:r>
      </w:p>
    </w:sdtContent>
  </w:sdt>
  <w:p w:rsidR="00B67025" w:rsidRDefault="00B6702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4EBD" w:rsidRDefault="000E4EBD" w:rsidP="00FB12CB">
      <w:r>
        <w:separator/>
      </w:r>
    </w:p>
  </w:footnote>
  <w:footnote w:type="continuationSeparator" w:id="0">
    <w:p w:rsidR="000E4EBD" w:rsidRDefault="000E4EBD" w:rsidP="00FB12C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7765"/>
      <w:gridCol w:w="1105"/>
    </w:tblGrid>
    <w:tr w:rsidR="00B67025" w:rsidRPr="00B41298" w:rsidTr="00321227">
      <w:trPr>
        <w:trHeight w:val="288"/>
      </w:trPr>
      <w:tc>
        <w:tcPr>
          <w:tcW w:w="7765" w:type="dxa"/>
        </w:tcPr>
        <w:p w:rsidR="00B67025" w:rsidRPr="00B41298" w:rsidRDefault="000E4EBD" w:rsidP="00321227">
          <w:pPr>
            <w:pStyle w:val="Header"/>
            <w:jc w:val="right"/>
            <w:rPr>
              <w:rFonts w:eastAsiaTheme="majorEastAsia" w:cs="Times New Roman"/>
            </w:rPr>
          </w:pPr>
          <w:sdt>
            <w:sdtPr>
              <w:rPr>
                <w:rFonts w:eastAsiaTheme="majorEastAsia" w:cs="Times New Roman"/>
                <w:sz w:val="22"/>
              </w:rPr>
              <w:alias w:val="Title"/>
              <w:id w:val="-1042205665"/>
              <w:dataBinding w:prefixMappings="xmlns:ns0='http://schemas.openxmlformats.org/package/2006/metadata/core-properties' xmlns:ns1='http://purl.org/dc/elements/1.1/'" w:xpath="/ns0:coreProperties[1]/ns1:title[1]" w:storeItemID="{6C3C8BC8-F283-45AE-878A-BAB7291924A1}"/>
              <w:text/>
            </w:sdtPr>
            <w:sdtEndPr/>
            <w:sdtContent>
              <w:r w:rsidR="00B67025">
                <w:rPr>
                  <w:rFonts w:eastAsiaTheme="majorEastAsia" w:cs="Times New Roman"/>
                  <w:sz w:val="22"/>
                </w:rPr>
                <w:t>Farallon Islands Restoration Project November 2010 Trial Report</w:t>
              </w:r>
            </w:sdtContent>
          </w:sdt>
        </w:p>
      </w:tc>
      <w:sdt>
        <w:sdtPr>
          <w:rPr>
            <w:rFonts w:eastAsiaTheme="majorEastAsia" w:cs="Times New Roman"/>
            <w:b/>
            <w:bCs/>
            <w:color w:val="4F81BD" w:themeColor="accent1"/>
            <w:sz w:val="22"/>
          </w:rPr>
          <w:alias w:val="Year"/>
          <w:id w:val="-633012161"/>
          <w:dataBinding w:prefixMappings="xmlns:ns0='http://schemas.microsoft.com/office/2006/coverPageProps'" w:xpath="/ns0:CoverPageProperties[1]/ns0:PublishDate[1]" w:storeItemID="{55AF091B-3C7A-41E3-B477-F2FDAA23CFDA}"/>
          <w:date w:fullDate="2012-12-07T00:00:00Z">
            <w:dateFormat w:val="yyyy"/>
            <w:lid w:val="en-US"/>
            <w:storeMappedDataAs w:val="dateTime"/>
            <w:calendar w:val="gregorian"/>
          </w:date>
        </w:sdtPr>
        <w:sdtEndPr/>
        <w:sdtContent>
          <w:tc>
            <w:tcPr>
              <w:tcW w:w="1105" w:type="dxa"/>
            </w:tcPr>
            <w:p w:rsidR="00B67025" w:rsidRPr="00B41298" w:rsidRDefault="00B67025" w:rsidP="00321227">
              <w:pPr>
                <w:pStyle w:val="Header"/>
                <w:rPr>
                  <w:rFonts w:eastAsiaTheme="majorEastAsia" w:cs="Times New Roman"/>
                  <w:b/>
                  <w:bCs/>
                  <w:color w:val="4F81BD" w:themeColor="accent1"/>
                </w:rPr>
              </w:pPr>
              <w:r>
                <w:rPr>
                  <w:rFonts w:eastAsiaTheme="majorEastAsia" w:cs="Times New Roman"/>
                  <w:b/>
                  <w:bCs/>
                  <w:color w:val="4F81BD" w:themeColor="accent1"/>
                  <w:sz w:val="22"/>
                </w:rPr>
                <w:t>2012</w:t>
              </w:r>
            </w:p>
          </w:tc>
        </w:sdtContent>
      </w:sdt>
    </w:tr>
  </w:tbl>
  <w:p w:rsidR="00B67025" w:rsidRPr="00B41298" w:rsidRDefault="00B67025" w:rsidP="00321227">
    <w:pPr>
      <w:pStyle w:val="Header"/>
      <w:tabs>
        <w:tab w:val="clear" w:pos="4680"/>
        <w:tab w:val="clear" w:pos="9360"/>
        <w:tab w:val="left" w:pos="2415"/>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B7F6F"/>
    <w:multiLevelType w:val="hybridMultilevel"/>
    <w:tmpl w:val="E5A0E084"/>
    <w:lvl w:ilvl="0" w:tplc="7444E968">
      <w:start w:val="1"/>
      <w:numFmt w:val="decimal"/>
      <w:lvlText w:val="3.5.%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920599"/>
    <w:multiLevelType w:val="hybridMultilevel"/>
    <w:tmpl w:val="958A7B0E"/>
    <w:lvl w:ilvl="0" w:tplc="0409000F">
      <w:start w:val="1"/>
      <w:numFmt w:val="decimal"/>
      <w:lvlText w:val="%1."/>
      <w:lvlJc w:val="left"/>
      <w:pPr>
        <w:ind w:left="450" w:hanging="360"/>
      </w:pPr>
      <w:rPr>
        <w:rFonts w:hint="default"/>
        <w:sz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28009F"/>
    <w:multiLevelType w:val="hybridMultilevel"/>
    <w:tmpl w:val="04BE4E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3B790F"/>
    <w:multiLevelType w:val="hybridMultilevel"/>
    <w:tmpl w:val="2A3EF498"/>
    <w:lvl w:ilvl="0" w:tplc="FF621112">
      <w:start w:val="1"/>
      <w:numFmt w:val="decimal"/>
      <w:lvlText w:val="3.1.%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8AA683C"/>
    <w:multiLevelType w:val="hybridMultilevel"/>
    <w:tmpl w:val="F216C6CC"/>
    <w:lvl w:ilvl="0" w:tplc="FB84A5A0">
      <w:start w:val="1"/>
      <w:numFmt w:val="decimal"/>
      <w:lvlText w:val="3.%1"/>
      <w:lvlJc w:val="left"/>
      <w:pPr>
        <w:ind w:left="45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65C5F9C"/>
    <w:multiLevelType w:val="hybridMultilevel"/>
    <w:tmpl w:val="11F65F5A"/>
    <w:lvl w:ilvl="0" w:tplc="E5D6FB58">
      <w:start w:val="1"/>
      <w:numFmt w:val="decimal"/>
      <w:lvlText w:val="%1.0"/>
      <w:lvlJc w:val="left"/>
      <w:pPr>
        <w:ind w:left="450" w:hanging="360"/>
      </w:pPr>
      <w:rPr>
        <w:rFonts w:hint="default"/>
        <w:sz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7647192"/>
    <w:multiLevelType w:val="hybridMultilevel"/>
    <w:tmpl w:val="D908BAA8"/>
    <w:lvl w:ilvl="0" w:tplc="ACB40FD6">
      <w:start w:val="1"/>
      <w:numFmt w:val="decimal"/>
      <w:lvlText w:val="4.7.%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8AE4CFE"/>
    <w:multiLevelType w:val="hybridMultilevel"/>
    <w:tmpl w:val="7472DE88"/>
    <w:lvl w:ilvl="0" w:tplc="FF621112">
      <w:start w:val="1"/>
      <w:numFmt w:val="decimal"/>
      <w:lvlText w:val="3.1.%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B7F6D8B"/>
    <w:multiLevelType w:val="hybridMultilevel"/>
    <w:tmpl w:val="79AC3B38"/>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5222412"/>
    <w:multiLevelType w:val="hybridMultilevel"/>
    <w:tmpl w:val="055E301A"/>
    <w:lvl w:ilvl="0" w:tplc="722ED68A">
      <w:start w:val="1"/>
      <w:numFmt w:val="decimal"/>
      <w:lvlText w:val="4.5.%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5B775EB"/>
    <w:multiLevelType w:val="hybridMultilevel"/>
    <w:tmpl w:val="B8F2D078"/>
    <w:lvl w:ilvl="0" w:tplc="E5C0A8A2">
      <w:start w:val="1"/>
      <w:numFmt w:val="decimal"/>
      <w:lvlText w:val="3.5.%1"/>
      <w:lvlJc w:val="left"/>
      <w:pPr>
        <w:ind w:left="45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3B2432F"/>
    <w:multiLevelType w:val="hybridMultilevel"/>
    <w:tmpl w:val="721045CC"/>
    <w:lvl w:ilvl="0" w:tplc="DB921DA4">
      <w:start w:val="1"/>
      <w:numFmt w:val="decimal"/>
      <w:lvlText w:val="4.%1"/>
      <w:lvlJc w:val="left"/>
      <w:pPr>
        <w:ind w:left="45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C553845"/>
    <w:multiLevelType w:val="multilevel"/>
    <w:tmpl w:val="CE70485E"/>
    <w:lvl w:ilvl="0">
      <w:start w:val="7"/>
      <w:numFmt w:val="decimal"/>
      <w:lvlText w:val="%1."/>
      <w:lvlJc w:val="left"/>
      <w:pPr>
        <w:ind w:left="2970" w:hanging="360"/>
      </w:pPr>
      <w:rPr>
        <w:rFonts w:ascii="Times New Roman" w:hAnsi="Times New Roman" w:hint="default"/>
        <w:b/>
        <w:bCs w:val="0"/>
        <w:i w:val="0"/>
        <w:iCs w:val="0"/>
        <w:caps w:val="0"/>
        <w:strike w:val="0"/>
        <w:dstrike w:val="0"/>
        <w:vanish w:val="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start w:val="1"/>
      <w:numFmt w:val="decimal"/>
      <w:isLgl/>
      <w:lvlText w:val="%1.%2"/>
      <w:lvlJc w:val="left"/>
      <w:pPr>
        <w:ind w:left="885" w:hanging="525"/>
      </w:pPr>
      <w:rPr>
        <w:rFonts w:hint="default"/>
      </w:rPr>
    </w:lvl>
    <w:lvl w:ilvl="2">
      <w:start w:val="4"/>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70646D1D"/>
    <w:multiLevelType w:val="hybridMultilevel"/>
    <w:tmpl w:val="2690C096"/>
    <w:lvl w:ilvl="0" w:tplc="42B451D0">
      <w:start w:val="1"/>
      <w:numFmt w:val="decimal"/>
      <w:lvlText w:val="3.6.%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316554E"/>
    <w:multiLevelType w:val="hybridMultilevel"/>
    <w:tmpl w:val="D5F83D62"/>
    <w:lvl w:ilvl="0" w:tplc="BAAA8334">
      <w:start w:val="3"/>
      <w:numFmt w:val="decimal"/>
      <w:lvlText w:val="3.%1"/>
      <w:lvlJc w:val="left"/>
      <w:pPr>
        <w:ind w:left="45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46E040B"/>
    <w:multiLevelType w:val="hybridMultilevel"/>
    <w:tmpl w:val="C01A5F70"/>
    <w:lvl w:ilvl="0" w:tplc="07F83806">
      <w:start w:val="1"/>
      <w:numFmt w:val="decimal"/>
      <w:lvlText w:val="4.1.%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86B0647"/>
    <w:multiLevelType w:val="hybridMultilevel"/>
    <w:tmpl w:val="0FB84B68"/>
    <w:lvl w:ilvl="0" w:tplc="78083BD6">
      <w:start w:val="1"/>
      <w:numFmt w:val="decimal"/>
      <w:lvlText w:val="%1.1"/>
      <w:lvlJc w:val="left"/>
      <w:pPr>
        <w:ind w:left="450" w:hanging="360"/>
      </w:pPr>
      <w:rPr>
        <w:rFonts w:hint="default"/>
        <w:sz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B3B64C0"/>
    <w:multiLevelType w:val="hybridMultilevel"/>
    <w:tmpl w:val="6B9E1B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7"/>
  </w:num>
  <w:num w:numId="2">
    <w:abstractNumId w:val="5"/>
  </w:num>
  <w:num w:numId="3">
    <w:abstractNumId w:val="2"/>
  </w:num>
  <w:num w:numId="4">
    <w:abstractNumId w:val="8"/>
  </w:num>
  <w:num w:numId="5">
    <w:abstractNumId w:val="12"/>
  </w:num>
  <w:num w:numId="6">
    <w:abstractNumId w:val="12"/>
    <w:lvlOverride w:ilvl="0">
      <w:startOverride w:val="6"/>
    </w:lvlOverride>
    <w:lvlOverride w:ilvl="1">
      <w:startOverride w:val="6"/>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2"/>
  </w:num>
  <w:num w:numId="8">
    <w:abstractNumId w:val="12"/>
  </w:num>
  <w:num w:numId="9">
    <w:abstractNumId w:val="12"/>
  </w:num>
  <w:num w:numId="10">
    <w:abstractNumId w:val="1"/>
  </w:num>
  <w:num w:numId="11">
    <w:abstractNumId w:val="16"/>
  </w:num>
  <w:num w:numId="12">
    <w:abstractNumId w:val="14"/>
  </w:num>
  <w:num w:numId="13">
    <w:abstractNumId w:val="4"/>
  </w:num>
  <w:num w:numId="14">
    <w:abstractNumId w:val="11"/>
  </w:num>
  <w:num w:numId="15">
    <w:abstractNumId w:val="7"/>
  </w:num>
  <w:num w:numId="16">
    <w:abstractNumId w:val="10"/>
  </w:num>
  <w:num w:numId="17">
    <w:abstractNumId w:val="0"/>
  </w:num>
  <w:num w:numId="18">
    <w:abstractNumId w:val="13"/>
  </w:num>
  <w:num w:numId="19">
    <w:abstractNumId w:val="15"/>
  </w:num>
  <w:num w:numId="20">
    <w:abstractNumId w:val="9"/>
  </w:num>
  <w:num w:numId="21">
    <w:abstractNumId w:val="6"/>
  </w:num>
  <w:num w:numId="22">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oNotTrackFormatting/>
  <w:documentProtection w:edit="readOnly" w:enforcement="0"/>
  <w:defaultTabStop w:val="720"/>
  <w:drawingGridHorizontalSpacing w:val="12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970"/>
    <w:rsid w:val="0000529C"/>
    <w:rsid w:val="0000530A"/>
    <w:rsid w:val="00005BBB"/>
    <w:rsid w:val="0001129A"/>
    <w:rsid w:val="00014FE8"/>
    <w:rsid w:val="0002221F"/>
    <w:rsid w:val="000248FF"/>
    <w:rsid w:val="00035792"/>
    <w:rsid w:val="000440D8"/>
    <w:rsid w:val="000443FC"/>
    <w:rsid w:val="00044413"/>
    <w:rsid w:val="0004595F"/>
    <w:rsid w:val="000468CA"/>
    <w:rsid w:val="00046A5B"/>
    <w:rsid w:val="00046B36"/>
    <w:rsid w:val="000471D1"/>
    <w:rsid w:val="00052AF8"/>
    <w:rsid w:val="000611BB"/>
    <w:rsid w:val="00063949"/>
    <w:rsid w:val="000663C6"/>
    <w:rsid w:val="00067285"/>
    <w:rsid w:val="000676F8"/>
    <w:rsid w:val="0007453D"/>
    <w:rsid w:val="000758DE"/>
    <w:rsid w:val="0008100A"/>
    <w:rsid w:val="0009020A"/>
    <w:rsid w:val="0009053A"/>
    <w:rsid w:val="000928A5"/>
    <w:rsid w:val="00093738"/>
    <w:rsid w:val="000960D7"/>
    <w:rsid w:val="000A0191"/>
    <w:rsid w:val="000A5A6E"/>
    <w:rsid w:val="000B0448"/>
    <w:rsid w:val="000B2C85"/>
    <w:rsid w:val="000B4A26"/>
    <w:rsid w:val="000B4F78"/>
    <w:rsid w:val="000B6618"/>
    <w:rsid w:val="000C0D97"/>
    <w:rsid w:val="000C184F"/>
    <w:rsid w:val="000C2416"/>
    <w:rsid w:val="000C4584"/>
    <w:rsid w:val="000C505F"/>
    <w:rsid w:val="000D57D8"/>
    <w:rsid w:val="000D7588"/>
    <w:rsid w:val="000E3FE9"/>
    <w:rsid w:val="000E498C"/>
    <w:rsid w:val="000E4EBD"/>
    <w:rsid w:val="000E57BA"/>
    <w:rsid w:val="000F39F4"/>
    <w:rsid w:val="000F3B40"/>
    <w:rsid w:val="000F4102"/>
    <w:rsid w:val="000F5C44"/>
    <w:rsid w:val="000F6D92"/>
    <w:rsid w:val="000F7C64"/>
    <w:rsid w:val="00100713"/>
    <w:rsid w:val="00102E7C"/>
    <w:rsid w:val="00104CD4"/>
    <w:rsid w:val="00106146"/>
    <w:rsid w:val="001061F8"/>
    <w:rsid w:val="00107533"/>
    <w:rsid w:val="00111CFB"/>
    <w:rsid w:val="00112409"/>
    <w:rsid w:val="001147A2"/>
    <w:rsid w:val="00121DC0"/>
    <w:rsid w:val="00124BF7"/>
    <w:rsid w:val="00125A7A"/>
    <w:rsid w:val="00131CA8"/>
    <w:rsid w:val="00133747"/>
    <w:rsid w:val="00137D31"/>
    <w:rsid w:val="00140C0A"/>
    <w:rsid w:val="001426C7"/>
    <w:rsid w:val="00143DC4"/>
    <w:rsid w:val="00144A45"/>
    <w:rsid w:val="00150391"/>
    <w:rsid w:val="00163A6E"/>
    <w:rsid w:val="00171140"/>
    <w:rsid w:val="00174015"/>
    <w:rsid w:val="00175D8A"/>
    <w:rsid w:val="00177CBB"/>
    <w:rsid w:val="00181BE4"/>
    <w:rsid w:val="00182745"/>
    <w:rsid w:val="0019270B"/>
    <w:rsid w:val="00196109"/>
    <w:rsid w:val="0019630C"/>
    <w:rsid w:val="001A0690"/>
    <w:rsid w:val="001A1388"/>
    <w:rsid w:val="001A296F"/>
    <w:rsid w:val="001A35E2"/>
    <w:rsid w:val="001A61CA"/>
    <w:rsid w:val="001A6B68"/>
    <w:rsid w:val="001A6F69"/>
    <w:rsid w:val="001A7BDE"/>
    <w:rsid w:val="001B1461"/>
    <w:rsid w:val="001B32BC"/>
    <w:rsid w:val="001B36C6"/>
    <w:rsid w:val="001C2CAF"/>
    <w:rsid w:val="001C3094"/>
    <w:rsid w:val="001C57B3"/>
    <w:rsid w:val="001C6239"/>
    <w:rsid w:val="001C74E9"/>
    <w:rsid w:val="001D0919"/>
    <w:rsid w:val="001D2F02"/>
    <w:rsid w:val="001D469D"/>
    <w:rsid w:val="001D4956"/>
    <w:rsid w:val="001D7E5A"/>
    <w:rsid w:val="001E30EB"/>
    <w:rsid w:val="001F0CFB"/>
    <w:rsid w:val="001F1909"/>
    <w:rsid w:val="001F3B84"/>
    <w:rsid w:val="001F5CA2"/>
    <w:rsid w:val="001F7568"/>
    <w:rsid w:val="00210E21"/>
    <w:rsid w:val="002113AD"/>
    <w:rsid w:val="00212843"/>
    <w:rsid w:val="00213B13"/>
    <w:rsid w:val="0021708E"/>
    <w:rsid w:val="002170A9"/>
    <w:rsid w:val="00224F9E"/>
    <w:rsid w:val="00226690"/>
    <w:rsid w:val="00231422"/>
    <w:rsid w:val="00231490"/>
    <w:rsid w:val="002337DD"/>
    <w:rsid w:val="0023433B"/>
    <w:rsid w:val="00235773"/>
    <w:rsid w:val="00240D92"/>
    <w:rsid w:val="002417DF"/>
    <w:rsid w:val="002428DE"/>
    <w:rsid w:val="00251109"/>
    <w:rsid w:val="00252B30"/>
    <w:rsid w:val="00256B64"/>
    <w:rsid w:val="00256EBD"/>
    <w:rsid w:val="0025789A"/>
    <w:rsid w:val="00264DC1"/>
    <w:rsid w:val="00264E1C"/>
    <w:rsid w:val="00270F3E"/>
    <w:rsid w:val="00272AF5"/>
    <w:rsid w:val="0027433C"/>
    <w:rsid w:val="00274AB6"/>
    <w:rsid w:val="00274B40"/>
    <w:rsid w:val="00275FC6"/>
    <w:rsid w:val="002777DF"/>
    <w:rsid w:val="0028100D"/>
    <w:rsid w:val="00281CC5"/>
    <w:rsid w:val="0028254A"/>
    <w:rsid w:val="00286F4D"/>
    <w:rsid w:val="00286F53"/>
    <w:rsid w:val="00287824"/>
    <w:rsid w:val="00292769"/>
    <w:rsid w:val="002941D3"/>
    <w:rsid w:val="00295357"/>
    <w:rsid w:val="002A0C85"/>
    <w:rsid w:val="002A193E"/>
    <w:rsid w:val="002A3FEE"/>
    <w:rsid w:val="002A4546"/>
    <w:rsid w:val="002A5EE7"/>
    <w:rsid w:val="002A6554"/>
    <w:rsid w:val="002A770F"/>
    <w:rsid w:val="002B292B"/>
    <w:rsid w:val="002B6D3E"/>
    <w:rsid w:val="002B7471"/>
    <w:rsid w:val="002C48A5"/>
    <w:rsid w:val="002C49A9"/>
    <w:rsid w:val="002C4E61"/>
    <w:rsid w:val="002C7AC0"/>
    <w:rsid w:val="002D2A2D"/>
    <w:rsid w:val="002D667E"/>
    <w:rsid w:val="002E01BA"/>
    <w:rsid w:val="002E2A39"/>
    <w:rsid w:val="002E2E21"/>
    <w:rsid w:val="002E3AE1"/>
    <w:rsid w:val="002F273B"/>
    <w:rsid w:val="002F6641"/>
    <w:rsid w:val="002F7E07"/>
    <w:rsid w:val="003003F8"/>
    <w:rsid w:val="003025A7"/>
    <w:rsid w:val="00302C84"/>
    <w:rsid w:val="0030605C"/>
    <w:rsid w:val="00311490"/>
    <w:rsid w:val="003126B7"/>
    <w:rsid w:val="003129B5"/>
    <w:rsid w:val="00313DDF"/>
    <w:rsid w:val="00314CE6"/>
    <w:rsid w:val="003155F9"/>
    <w:rsid w:val="00316CC5"/>
    <w:rsid w:val="00316F89"/>
    <w:rsid w:val="00317133"/>
    <w:rsid w:val="00321227"/>
    <w:rsid w:val="003231BC"/>
    <w:rsid w:val="00325734"/>
    <w:rsid w:val="003269A7"/>
    <w:rsid w:val="003274E9"/>
    <w:rsid w:val="00330A19"/>
    <w:rsid w:val="00334878"/>
    <w:rsid w:val="003353CD"/>
    <w:rsid w:val="00340115"/>
    <w:rsid w:val="00340A76"/>
    <w:rsid w:val="00340B82"/>
    <w:rsid w:val="00341BED"/>
    <w:rsid w:val="0034204E"/>
    <w:rsid w:val="00342B31"/>
    <w:rsid w:val="003436B4"/>
    <w:rsid w:val="00343C24"/>
    <w:rsid w:val="00347C73"/>
    <w:rsid w:val="0035219E"/>
    <w:rsid w:val="0035369B"/>
    <w:rsid w:val="003536FC"/>
    <w:rsid w:val="00356DCA"/>
    <w:rsid w:val="00357380"/>
    <w:rsid w:val="0035765B"/>
    <w:rsid w:val="00357C59"/>
    <w:rsid w:val="0036085D"/>
    <w:rsid w:val="00370F2A"/>
    <w:rsid w:val="00371851"/>
    <w:rsid w:val="00372BAF"/>
    <w:rsid w:val="003804F8"/>
    <w:rsid w:val="00381E3D"/>
    <w:rsid w:val="003839C1"/>
    <w:rsid w:val="00385241"/>
    <w:rsid w:val="0038601C"/>
    <w:rsid w:val="0039037B"/>
    <w:rsid w:val="00393EAE"/>
    <w:rsid w:val="003960C3"/>
    <w:rsid w:val="00397E4A"/>
    <w:rsid w:val="00397F2D"/>
    <w:rsid w:val="003A0830"/>
    <w:rsid w:val="003A1781"/>
    <w:rsid w:val="003A5B24"/>
    <w:rsid w:val="003A7744"/>
    <w:rsid w:val="003A7CB0"/>
    <w:rsid w:val="003B0097"/>
    <w:rsid w:val="003B08B5"/>
    <w:rsid w:val="003B0F2D"/>
    <w:rsid w:val="003B1100"/>
    <w:rsid w:val="003B1971"/>
    <w:rsid w:val="003B221F"/>
    <w:rsid w:val="003B4C80"/>
    <w:rsid w:val="003B7218"/>
    <w:rsid w:val="003C0093"/>
    <w:rsid w:val="003C1B52"/>
    <w:rsid w:val="003C2530"/>
    <w:rsid w:val="003D00AB"/>
    <w:rsid w:val="003D0A31"/>
    <w:rsid w:val="003D2FCA"/>
    <w:rsid w:val="003D4CA4"/>
    <w:rsid w:val="003D58FA"/>
    <w:rsid w:val="003E1A9A"/>
    <w:rsid w:val="003E36A0"/>
    <w:rsid w:val="003E6C44"/>
    <w:rsid w:val="003F1759"/>
    <w:rsid w:val="003F1C80"/>
    <w:rsid w:val="003F23E5"/>
    <w:rsid w:val="003F4928"/>
    <w:rsid w:val="00401168"/>
    <w:rsid w:val="00401A03"/>
    <w:rsid w:val="00401F72"/>
    <w:rsid w:val="00410504"/>
    <w:rsid w:val="00412141"/>
    <w:rsid w:val="00413ED5"/>
    <w:rsid w:val="00414451"/>
    <w:rsid w:val="00421028"/>
    <w:rsid w:val="00424EBC"/>
    <w:rsid w:val="004266BD"/>
    <w:rsid w:val="004323CE"/>
    <w:rsid w:val="004365F2"/>
    <w:rsid w:val="004374BC"/>
    <w:rsid w:val="004422ED"/>
    <w:rsid w:val="00446BD9"/>
    <w:rsid w:val="00451218"/>
    <w:rsid w:val="00451CE1"/>
    <w:rsid w:val="0045289A"/>
    <w:rsid w:val="00456C8F"/>
    <w:rsid w:val="00456D7A"/>
    <w:rsid w:val="00457AE8"/>
    <w:rsid w:val="004624A0"/>
    <w:rsid w:val="004633F4"/>
    <w:rsid w:val="00464E37"/>
    <w:rsid w:val="00464FD8"/>
    <w:rsid w:val="00470B52"/>
    <w:rsid w:val="00471496"/>
    <w:rsid w:val="00472045"/>
    <w:rsid w:val="00472C94"/>
    <w:rsid w:val="004731BF"/>
    <w:rsid w:val="004848DF"/>
    <w:rsid w:val="00485889"/>
    <w:rsid w:val="0049153D"/>
    <w:rsid w:val="00496903"/>
    <w:rsid w:val="0049790E"/>
    <w:rsid w:val="004A01EE"/>
    <w:rsid w:val="004A038C"/>
    <w:rsid w:val="004A373B"/>
    <w:rsid w:val="004A4BBA"/>
    <w:rsid w:val="004B2439"/>
    <w:rsid w:val="004B3207"/>
    <w:rsid w:val="004B6C2D"/>
    <w:rsid w:val="004C19F8"/>
    <w:rsid w:val="004C4B57"/>
    <w:rsid w:val="004C4E7C"/>
    <w:rsid w:val="004C7A31"/>
    <w:rsid w:val="004C7ECA"/>
    <w:rsid w:val="004D2FD8"/>
    <w:rsid w:val="004D4523"/>
    <w:rsid w:val="004D4B5D"/>
    <w:rsid w:val="004D711B"/>
    <w:rsid w:val="004D71AB"/>
    <w:rsid w:val="004D73C8"/>
    <w:rsid w:val="004D7959"/>
    <w:rsid w:val="004E0B16"/>
    <w:rsid w:val="004F0EB0"/>
    <w:rsid w:val="004F124D"/>
    <w:rsid w:val="004F4865"/>
    <w:rsid w:val="004F5C55"/>
    <w:rsid w:val="00500D44"/>
    <w:rsid w:val="005014D5"/>
    <w:rsid w:val="005015F5"/>
    <w:rsid w:val="00506283"/>
    <w:rsid w:val="00521BC5"/>
    <w:rsid w:val="005220BA"/>
    <w:rsid w:val="00523F22"/>
    <w:rsid w:val="0052710D"/>
    <w:rsid w:val="005318A6"/>
    <w:rsid w:val="00532C04"/>
    <w:rsid w:val="005348E4"/>
    <w:rsid w:val="0054443F"/>
    <w:rsid w:val="005461A5"/>
    <w:rsid w:val="00557834"/>
    <w:rsid w:val="005637F3"/>
    <w:rsid w:val="00565928"/>
    <w:rsid w:val="0056784B"/>
    <w:rsid w:val="00571EF6"/>
    <w:rsid w:val="0057211F"/>
    <w:rsid w:val="005723E6"/>
    <w:rsid w:val="00572EA0"/>
    <w:rsid w:val="0057554A"/>
    <w:rsid w:val="005759EB"/>
    <w:rsid w:val="005827D3"/>
    <w:rsid w:val="0058743F"/>
    <w:rsid w:val="00596660"/>
    <w:rsid w:val="005A580D"/>
    <w:rsid w:val="005A72D5"/>
    <w:rsid w:val="005B3DB2"/>
    <w:rsid w:val="005B3E37"/>
    <w:rsid w:val="005C1332"/>
    <w:rsid w:val="005C3081"/>
    <w:rsid w:val="005C5530"/>
    <w:rsid w:val="005C7DBB"/>
    <w:rsid w:val="005D27EF"/>
    <w:rsid w:val="005D2B77"/>
    <w:rsid w:val="005D4CC6"/>
    <w:rsid w:val="005E0CD6"/>
    <w:rsid w:val="005E1325"/>
    <w:rsid w:val="005E1509"/>
    <w:rsid w:val="005E3370"/>
    <w:rsid w:val="005E66C9"/>
    <w:rsid w:val="005E670E"/>
    <w:rsid w:val="005E68BD"/>
    <w:rsid w:val="005E7FE2"/>
    <w:rsid w:val="005F055F"/>
    <w:rsid w:val="005F090E"/>
    <w:rsid w:val="005F5748"/>
    <w:rsid w:val="005F68B3"/>
    <w:rsid w:val="005F752F"/>
    <w:rsid w:val="00600DE9"/>
    <w:rsid w:val="006038CE"/>
    <w:rsid w:val="00607655"/>
    <w:rsid w:val="00610978"/>
    <w:rsid w:val="00614F04"/>
    <w:rsid w:val="006166CB"/>
    <w:rsid w:val="00620256"/>
    <w:rsid w:val="00624CD3"/>
    <w:rsid w:val="00625B9C"/>
    <w:rsid w:val="00625FBD"/>
    <w:rsid w:val="006309E3"/>
    <w:rsid w:val="0063187A"/>
    <w:rsid w:val="00632F48"/>
    <w:rsid w:val="00633212"/>
    <w:rsid w:val="006477F0"/>
    <w:rsid w:val="00650314"/>
    <w:rsid w:val="00650952"/>
    <w:rsid w:val="006534EE"/>
    <w:rsid w:val="00653FBA"/>
    <w:rsid w:val="0065481E"/>
    <w:rsid w:val="00664266"/>
    <w:rsid w:val="00666B0D"/>
    <w:rsid w:val="00667A7C"/>
    <w:rsid w:val="00671858"/>
    <w:rsid w:val="00671961"/>
    <w:rsid w:val="00674B56"/>
    <w:rsid w:val="00674C19"/>
    <w:rsid w:val="00675E52"/>
    <w:rsid w:val="00676D42"/>
    <w:rsid w:val="00683D79"/>
    <w:rsid w:val="00691241"/>
    <w:rsid w:val="00693937"/>
    <w:rsid w:val="006971B7"/>
    <w:rsid w:val="00697F70"/>
    <w:rsid w:val="006A064F"/>
    <w:rsid w:val="006A08AC"/>
    <w:rsid w:val="006B1266"/>
    <w:rsid w:val="006B15ED"/>
    <w:rsid w:val="006B2C9A"/>
    <w:rsid w:val="006C201E"/>
    <w:rsid w:val="006C6F4E"/>
    <w:rsid w:val="006D2EB4"/>
    <w:rsid w:val="006D5B2B"/>
    <w:rsid w:val="006D6FC5"/>
    <w:rsid w:val="006D7294"/>
    <w:rsid w:val="006D7B36"/>
    <w:rsid w:val="006E03B8"/>
    <w:rsid w:val="006E3394"/>
    <w:rsid w:val="006F0F5C"/>
    <w:rsid w:val="006F48F6"/>
    <w:rsid w:val="006F5EE3"/>
    <w:rsid w:val="00700598"/>
    <w:rsid w:val="007005F4"/>
    <w:rsid w:val="00700B99"/>
    <w:rsid w:val="00701044"/>
    <w:rsid w:val="007019AD"/>
    <w:rsid w:val="00702415"/>
    <w:rsid w:val="00703CD0"/>
    <w:rsid w:val="00704F70"/>
    <w:rsid w:val="00706B8E"/>
    <w:rsid w:val="00707E7C"/>
    <w:rsid w:val="00714A8B"/>
    <w:rsid w:val="0071628A"/>
    <w:rsid w:val="0071778B"/>
    <w:rsid w:val="0072051B"/>
    <w:rsid w:val="007253C1"/>
    <w:rsid w:val="00726EA2"/>
    <w:rsid w:val="0072786D"/>
    <w:rsid w:val="00731677"/>
    <w:rsid w:val="00733A0F"/>
    <w:rsid w:val="00735F48"/>
    <w:rsid w:val="0073628A"/>
    <w:rsid w:val="00736DF3"/>
    <w:rsid w:val="00736E28"/>
    <w:rsid w:val="0073798A"/>
    <w:rsid w:val="0074478D"/>
    <w:rsid w:val="00744C97"/>
    <w:rsid w:val="00745010"/>
    <w:rsid w:val="0075109A"/>
    <w:rsid w:val="00751302"/>
    <w:rsid w:val="007524F3"/>
    <w:rsid w:val="0075300A"/>
    <w:rsid w:val="00756384"/>
    <w:rsid w:val="007574B7"/>
    <w:rsid w:val="00763EA3"/>
    <w:rsid w:val="00764BE4"/>
    <w:rsid w:val="00767237"/>
    <w:rsid w:val="007726D2"/>
    <w:rsid w:val="0077342D"/>
    <w:rsid w:val="007756A2"/>
    <w:rsid w:val="00780270"/>
    <w:rsid w:val="00793FFA"/>
    <w:rsid w:val="007975E5"/>
    <w:rsid w:val="007A0BE2"/>
    <w:rsid w:val="007A0EC9"/>
    <w:rsid w:val="007A77B5"/>
    <w:rsid w:val="007B293C"/>
    <w:rsid w:val="007B3057"/>
    <w:rsid w:val="007B31AE"/>
    <w:rsid w:val="007B51BE"/>
    <w:rsid w:val="007B5417"/>
    <w:rsid w:val="007B7C52"/>
    <w:rsid w:val="007C2ECC"/>
    <w:rsid w:val="007C3EA1"/>
    <w:rsid w:val="007C678D"/>
    <w:rsid w:val="007C6841"/>
    <w:rsid w:val="007C6DA9"/>
    <w:rsid w:val="007C6F8C"/>
    <w:rsid w:val="007D00AB"/>
    <w:rsid w:val="007D08BE"/>
    <w:rsid w:val="007D0997"/>
    <w:rsid w:val="007D24F5"/>
    <w:rsid w:val="007D2556"/>
    <w:rsid w:val="007D3809"/>
    <w:rsid w:val="007D6D6C"/>
    <w:rsid w:val="007D6F45"/>
    <w:rsid w:val="007D706A"/>
    <w:rsid w:val="007E4557"/>
    <w:rsid w:val="007E4FA2"/>
    <w:rsid w:val="007E5222"/>
    <w:rsid w:val="007E64A7"/>
    <w:rsid w:val="007F24F9"/>
    <w:rsid w:val="007F33B5"/>
    <w:rsid w:val="007F685A"/>
    <w:rsid w:val="00801187"/>
    <w:rsid w:val="008025E7"/>
    <w:rsid w:val="00804B5E"/>
    <w:rsid w:val="00805833"/>
    <w:rsid w:val="0080619A"/>
    <w:rsid w:val="0080759B"/>
    <w:rsid w:val="0080774E"/>
    <w:rsid w:val="0081140A"/>
    <w:rsid w:val="008114BD"/>
    <w:rsid w:val="00813B0E"/>
    <w:rsid w:val="0081430B"/>
    <w:rsid w:val="00814E66"/>
    <w:rsid w:val="00816CE6"/>
    <w:rsid w:val="00821043"/>
    <w:rsid w:val="008259A4"/>
    <w:rsid w:val="00825E8A"/>
    <w:rsid w:val="00833649"/>
    <w:rsid w:val="0083510A"/>
    <w:rsid w:val="00840D4D"/>
    <w:rsid w:val="00843D7C"/>
    <w:rsid w:val="008450CF"/>
    <w:rsid w:val="008475CC"/>
    <w:rsid w:val="00852962"/>
    <w:rsid w:val="00856378"/>
    <w:rsid w:val="00856CA9"/>
    <w:rsid w:val="008571D8"/>
    <w:rsid w:val="00857690"/>
    <w:rsid w:val="00865943"/>
    <w:rsid w:val="00872749"/>
    <w:rsid w:val="00874746"/>
    <w:rsid w:val="00874CC3"/>
    <w:rsid w:val="008750EB"/>
    <w:rsid w:val="00885231"/>
    <w:rsid w:val="00887B19"/>
    <w:rsid w:val="00890D37"/>
    <w:rsid w:val="008929F3"/>
    <w:rsid w:val="00895D1E"/>
    <w:rsid w:val="0089613F"/>
    <w:rsid w:val="008A0E1E"/>
    <w:rsid w:val="008A0ED6"/>
    <w:rsid w:val="008A35EA"/>
    <w:rsid w:val="008A4BEC"/>
    <w:rsid w:val="008B16D6"/>
    <w:rsid w:val="008C34AF"/>
    <w:rsid w:val="008C3627"/>
    <w:rsid w:val="008C4B2E"/>
    <w:rsid w:val="008C6126"/>
    <w:rsid w:val="008C6BBA"/>
    <w:rsid w:val="008C70BB"/>
    <w:rsid w:val="008C7CB1"/>
    <w:rsid w:val="008C7DE8"/>
    <w:rsid w:val="008D0237"/>
    <w:rsid w:val="008D3F8D"/>
    <w:rsid w:val="008D5222"/>
    <w:rsid w:val="008D5D06"/>
    <w:rsid w:val="008E1408"/>
    <w:rsid w:val="008E3D46"/>
    <w:rsid w:val="008E4923"/>
    <w:rsid w:val="008E4F83"/>
    <w:rsid w:val="008F2CEE"/>
    <w:rsid w:val="0090099A"/>
    <w:rsid w:val="0090360C"/>
    <w:rsid w:val="0090366F"/>
    <w:rsid w:val="00903DC3"/>
    <w:rsid w:val="009063F8"/>
    <w:rsid w:val="00906EA8"/>
    <w:rsid w:val="00913733"/>
    <w:rsid w:val="009210E6"/>
    <w:rsid w:val="00921D8A"/>
    <w:rsid w:val="00924C67"/>
    <w:rsid w:val="009273F5"/>
    <w:rsid w:val="00930D76"/>
    <w:rsid w:val="00935166"/>
    <w:rsid w:val="009358C0"/>
    <w:rsid w:val="00936D3D"/>
    <w:rsid w:val="0094140E"/>
    <w:rsid w:val="00945F95"/>
    <w:rsid w:val="009464CB"/>
    <w:rsid w:val="00947A24"/>
    <w:rsid w:val="00950B47"/>
    <w:rsid w:val="0095488A"/>
    <w:rsid w:val="00955602"/>
    <w:rsid w:val="00961C8B"/>
    <w:rsid w:val="00963564"/>
    <w:rsid w:val="00964D51"/>
    <w:rsid w:val="009708C3"/>
    <w:rsid w:val="00975F60"/>
    <w:rsid w:val="00982622"/>
    <w:rsid w:val="009834C7"/>
    <w:rsid w:val="00990B50"/>
    <w:rsid w:val="00991A12"/>
    <w:rsid w:val="009A13CE"/>
    <w:rsid w:val="009A4249"/>
    <w:rsid w:val="009A74AA"/>
    <w:rsid w:val="009B0EB5"/>
    <w:rsid w:val="009B1646"/>
    <w:rsid w:val="009B406F"/>
    <w:rsid w:val="009B6D3E"/>
    <w:rsid w:val="009B7173"/>
    <w:rsid w:val="009B7584"/>
    <w:rsid w:val="009B7A4B"/>
    <w:rsid w:val="009C0C30"/>
    <w:rsid w:val="009C1715"/>
    <w:rsid w:val="009C2369"/>
    <w:rsid w:val="009C2C85"/>
    <w:rsid w:val="009C2D28"/>
    <w:rsid w:val="009C3B53"/>
    <w:rsid w:val="009C52BB"/>
    <w:rsid w:val="009C5B84"/>
    <w:rsid w:val="009D3AE7"/>
    <w:rsid w:val="009D56F9"/>
    <w:rsid w:val="009E0EE8"/>
    <w:rsid w:val="009E51D8"/>
    <w:rsid w:val="009F4D50"/>
    <w:rsid w:val="009F5A1A"/>
    <w:rsid w:val="009F668B"/>
    <w:rsid w:val="00A00382"/>
    <w:rsid w:val="00A00769"/>
    <w:rsid w:val="00A02974"/>
    <w:rsid w:val="00A12912"/>
    <w:rsid w:val="00A15AAF"/>
    <w:rsid w:val="00A16037"/>
    <w:rsid w:val="00A17712"/>
    <w:rsid w:val="00A27320"/>
    <w:rsid w:val="00A35165"/>
    <w:rsid w:val="00A357B3"/>
    <w:rsid w:val="00A35AF7"/>
    <w:rsid w:val="00A36B28"/>
    <w:rsid w:val="00A412CA"/>
    <w:rsid w:val="00A57F37"/>
    <w:rsid w:val="00A647BC"/>
    <w:rsid w:val="00A67079"/>
    <w:rsid w:val="00A706C7"/>
    <w:rsid w:val="00A7189C"/>
    <w:rsid w:val="00A7760E"/>
    <w:rsid w:val="00A820DF"/>
    <w:rsid w:val="00A82FEA"/>
    <w:rsid w:val="00A835DE"/>
    <w:rsid w:val="00A8456E"/>
    <w:rsid w:val="00A86515"/>
    <w:rsid w:val="00A92754"/>
    <w:rsid w:val="00A934B1"/>
    <w:rsid w:val="00A94406"/>
    <w:rsid w:val="00A96BAB"/>
    <w:rsid w:val="00A96E39"/>
    <w:rsid w:val="00A96FEA"/>
    <w:rsid w:val="00A97BC4"/>
    <w:rsid w:val="00AA07A4"/>
    <w:rsid w:val="00AA0998"/>
    <w:rsid w:val="00AA4468"/>
    <w:rsid w:val="00AA47C9"/>
    <w:rsid w:val="00AA4FDE"/>
    <w:rsid w:val="00AA6835"/>
    <w:rsid w:val="00AA708E"/>
    <w:rsid w:val="00AB0096"/>
    <w:rsid w:val="00AB104F"/>
    <w:rsid w:val="00AB3239"/>
    <w:rsid w:val="00AB4736"/>
    <w:rsid w:val="00AB7D89"/>
    <w:rsid w:val="00AC7AF4"/>
    <w:rsid w:val="00AC7BF0"/>
    <w:rsid w:val="00AD73F7"/>
    <w:rsid w:val="00AE0D27"/>
    <w:rsid w:val="00AE1223"/>
    <w:rsid w:val="00AE14ED"/>
    <w:rsid w:val="00AE2248"/>
    <w:rsid w:val="00AE498B"/>
    <w:rsid w:val="00AE692E"/>
    <w:rsid w:val="00AE6E49"/>
    <w:rsid w:val="00AF1A9F"/>
    <w:rsid w:val="00AF2A7A"/>
    <w:rsid w:val="00AF7E1F"/>
    <w:rsid w:val="00B02856"/>
    <w:rsid w:val="00B03F6A"/>
    <w:rsid w:val="00B079CA"/>
    <w:rsid w:val="00B1071D"/>
    <w:rsid w:val="00B13F1F"/>
    <w:rsid w:val="00B17CBB"/>
    <w:rsid w:val="00B2039F"/>
    <w:rsid w:val="00B21D66"/>
    <w:rsid w:val="00B23FD3"/>
    <w:rsid w:val="00B26690"/>
    <w:rsid w:val="00B267E2"/>
    <w:rsid w:val="00B37DC1"/>
    <w:rsid w:val="00B37FB9"/>
    <w:rsid w:val="00B40BAF"/>
    <w:rsid w:val="00B41298"/>
    <w:rsid w:val="00B43B2A"/>
    <w:rsid w:val="00B4508B"/>
    <w:rsid w:val="00B50464"/>
    <w:rsid w:val="00B51273"/>
    <w:rsid w:val="00B52406"/>
    <w:rsid w:val="00B52E4D"/>
    <w:rsid w:val="00B54311"/>
    <w:rsid w:val="00B61C95"/>
    <w:rsid w:val="00B6437F"/>
    <w:rsid w:val="00B663ED"/>
    <w:rsid w:val="00B66551"/>
    <w:rsid w:val="00B67025"/>
    <w:rsid w:val="00B72CEF"/>
    <w:rsid w:val="00B76D09"/>
    <w:rsid w:val="00B82EE2"/>
    <w:rsid w:val="00B841EC"/>
    <w:rsid w:val="00B84B91"/>
    <w:rsid w:val="00B85645"/>
    <w:rsid w:val="00B86A1F"/>
    <w:rsid w:val="00B90952"/>
    <w:rsid w:val="00B909F5"/>
    <w:rsid w:val="00B9294A"/>
    <w:rsid w:val="00B93354"/>
    <w:rsid w:val="00B93600"/>
    <w:rsid w:val="00B938EF"/>
    <w:rsid w:val="00BA0094"/>
    <w:rsid w:val="00BA0BCA"/>
    <w:rsid w:val="00BA2767"/>
    <w:rsid w:val="00BA27C1"/>
    <w:rsid w:val="00BA285A"/>
    <w:rsid w:val="00BA3140"/>
    <w:rsid w:val="00BA3876"/>
    <w:rsid w:val="00BA51A9"/>
    <w:rsid w:val="00BA5E5A"/>
    <w:rsid w:val="00BA61C8"/>
    <w:rsid w:val="00BA6F5B"/>
    <w:rsid w:val="00BA7E1C"/>
    <w:rsid w:val="00BB054A"/>
    <w:rsid w:val="00BB262C"/>
    <w:rsid w:val="00BB3CD8"/>
    <w:rsid w:val="00BB5D6E"/>
    <w:rsid w:val="00BB7A50"/>
    <w:rsid w:val="00BC5A57"/>
    <w:rsid w:val="00BC5C6D"/>
    <w:rsid w:val="00BC5F72"/>
    <w:rsid w:val="00BE1878"/>
    <w:rsid w:val="00BE3589"/>
    <w:rsid w:val="00BE4EB0"/>
    <w:rsid w:val="00BE5C44"/>
    <w:rsid w:val="00BE7997"/>
    <w:rsid w:val="00BF58E6"/>
    <w:rsid w:val="00BF596C"/>
    <w:rsid w:val="00C02000"/>
    <w:rsid w:val="00C051C1"/>
    <w:rsid w:val="00C05B39"/>
    <w:rsid w:val="00C06F90"/>
    <w:rsid w:val="00C114D8"/>
    <w:rsid w:val="00C1280B"/>
    <w:rsid w:val="00C143E7"/>
    <w:rsid w:val="00C16874"/>
    <w:rsid w:val="00C215EF"/>
    <w:rsid w:val="00C23D52"/>
    <w:rsid w:val="00C24194"/>
    <w:rsid w:val="00C246C9"/>
    <w:rsid w:val="00C26429"/>
    <w:rsid w:val="00C2768E"/>
    <w:rsid w:val="00C3480A"/>
    <w:rsid w:val="00C40B71"/>
    <w:rsid w:val="00C442BA"/>
    <w:rsid w:val="00C4746C"/>
    <w:rsid w:val="00C53D80"/>
    <w:rsid w:val="00C53F8B"/>
    <w:rsid w:val="00C54720"/>
    <w:rsid w:val="00C5518D"/>
    <w:rsid w:val="00C56B3E"/>
    <w:rsid w:val="00C6018B"/>
    <w:rsid w:val="00C651AC"/>
    <w:rsid w:val="00C71B03"/>
    <w:rsid w:val="00C75863"/>
    <w:rsid w:val="00C75F51"/>
    <w:rsid w:val="00C76D0C"/>
    <w:rsid w:val="00C8135D"/>
    <w:rsid w:val="00C822E2"/>
    <w:rsid w:val="00C91CFB"/>
    <w:rsid w:val="00C93DC4"/>
    <w:rsid w:val="00C95A37"/>
    <w:rsid w:val="00CA0EE8"/>
    <w:rsid w:val="00CA48AC"/>
    <w:rsid w:val="00CB06FF"/>
    <w:rsid w:val="00CB3F12"/>
    <w:rsid w:val="00CB5108"/>
    <w:rsid w:val="00CD16DD"/>
    <w:rsid w:val="00CD384E"/>
    <w:rsid w:val="00CD385E"/>
    <w:rsid w:val="00CD6CBE"/>
    <w:rsid w:val="00CE07C2"/>
    <w:rsid w:val="00CE66FB"/>
    <w:rsid w:val="00CE686D"/>
    <w:rsid w:val="00CF096F"/>
    <w:rsid w:val="00CF405C"/>
    <w:rsid w:val="00CF4105"/>
    <w:rsid w:val="00CF415C"/>
    <w:rsid w:val="00CF4803"/>
    <w:rsid w:val="00CF7D76"/>
    <w:rsid w:val="00D04970"/>
    <w:rsid w:val="00D13057"/>
    <w:rsid w:val="00D136F6"/>
    <w:rsid w:val="00D14A69"/>
    <w:rsid w:val="00D14F4F"/>
    <w:rsid w:val="00D15A40"/>
    <w:rsid w:val="00D165CE"/>
    <w:rsid w:val="00D16729"/>
    <w:rsid w:val="00D2544B"/>
    <w:rsid w:val="00D25E04"/>
    <w:rsid w:val="00D2604B"/>
    <w:rsid w:val="00D27441"/>
    <w:rsid w:val="00D32C54"/>
    <w:rsid w:val="00D336B9"/>
    <w:rsid w:val="00D4069E"/>
    <w:rsid w:val="00D43257"/>
    <w:rsid w:val="00D45BB0"/>
    <w:rsid w:val="00D52D70"/>
    <w:rsid w:val="00D54F8A"/>
    <w:rsid w:val="00D57B8D"/>
    <w:rsid w:val="00D6298E"/>
    <w:rsid w:val="00D66DD9"/>
    <w:rsid w:val="00D6701F"/>
    <w:rsid w:val="00D72993"/>
    <w:rsid w:val="00D73E4E"/>
    <w:rsid w:val="00D74B7D"/>
    <w:rsid w:val="00D849B5"/>
    <w:rsid w:val="00D85ED6"/>
    <w:rsid w:val="00D971AA"/>
    <w:rsid w:val="00DA0560"/>
    <w:rsid w:val="00DA15FD"/>
    <w:rsid w:val="00DB2CFD"/>
    <w:rsid w:val="00DB4243"/>
    <w:rsid w:val="00DC0253"/>
    <w:rsid w:val="00DC1EF1"/>
    <w:rsid w:val="00DD08FB"/>
    <w:rsid w:val="00DD218C"/>
    <w:rsid w:val="00DD25C1"/>
    <w:rsid w:val="00DD349D"/>
    <w:rsid w:val="00DD378B"/>
    <w:rsid w:val="00DD5960"/>
    <w:rsid w:val="00DD771A"/>
    <w:rsid w:val="00DE06C7"/>
    <w:rsid w:val="00DE2944"/>
    <w:rsid w:val="00DE2AB9"/>
    <w:rsid w:val="00DE5489"/>
    <w:rsid w:val="00DF16CD"/>
    <w:rsid w:val="00DF2F5F"/>
    <w:rsid w:val="00E00E8E"/>
    <w:rsid w:val="00E12304"/>
    <w:rsid w:val="00E212E9"/>
    <w:rsid w:val="00E23421"/>
    <w:rsid w:val="00E23EA0"/>
    <w:rsid w:val="00E26B86"/>
    <w:rsid w:val="00E321B6"/>
    <w:rsid w:val="00E45426"/>
    <w:rsid w:val="00E46F3A"/>
    <w:rsid w:val="00E47821"/>
    <w:rsid w:val="00E47D9F"/>
    <w:rsid w:val="00E47E81"/>
    <w:rsid w:val="00E51669"/>
    <w:rsid w:val="00E51A65"/>
    <w:rsid w:val="00E51F1E"/>
    <w:rsid w:val="00E5377C"/>
    <w:rsid w:val="00E5599A"/>
    <w:rsid w:val="00E55EB5"/>
    <w:rsid w:val="00E56548"/>
    <w:rsid w:val="00E6179C"/>
    <w:rsid w:val="00E61CFF"/>
    <w:rsid w:val="00E66FA2"/>
    <w:rsid w:val="00E671B5"/>
    <w:rsid w:val="00E718E9"/>
    <w:rsid w:val="00E71D3F"/>
    <w:rsid w:val="00E7332D"/>
    <w:rsid w:val="00E77C81"/>
    <w:rsid w:val="00E8316E"/>
    <w:rsid w:val="00E845C9"/>
    <w:rsid w:val="00E9284D"/>
    <w:rsid w:val="00E95BD2"/>
    <w:rsid w:val="00EA5FF6"/>
    <w:rsid w:val="00EA645E"/>
    <w:rsid w:val="00EA69FF"/>
    <w:rsid w:val="00EB0C7B"/>
    <w:rsid w:val="00EB17FD"/>
    <w:rsid w:val="00EB3747"/>
    <w:rsid w:val="00EB3B89"/>
    <w:rsid w:val="00EC109D"/>
    <w:rsid w:val="00EC1887"/>
    <w:rsid w:val="00EC3638"/>
    <w:rsid w:val="00ED346D"/>
    <w:rsid w:val="00ED4A74"/>
    <w:rsid w:val="00ED5827"/>
    <w:rsid w:val="00ED5E18"/>
    <w:rsid w:val="00EE0197"/>
    <w:rsid w:val="00EE70CA"/>
    <w:rsid w:val="00EF0648"/>
    <w:rsid w:val="00EF20A5"/>
    <w:rsid w:val="00EF35B7"/>
    <w:rsid w:val="00EF37DB"/>
    <w:rsid w:val="00EF3B01"/>
    <w:rsid w:val="00EF4191"/>
    <w:rsid w:val="00EF523A"/>
    <w:rsid w:val="00F01C49"/>
    <w:rsid w:val="00F032BC"/>
    <w:rsid w:val="00F03857"/>
    <w:rsid w:val="00F0560A"/>
    <w:rsid w:val="00F074DF"/>
    <w:rsid w:val="00F078C6"/>
    <w:rsid w:val="00F114F6"/>
    <w:rsid w:val="00F1224B"/>
    <w:rsid w:val="00F1735A"/>
    <w:rsid w:val="00F35A49"/>
    <w:rsid w:val="00F3634D"/>
    <w:rsid w:val="00F36A0D"/>
    <w:rsid w:val="00F528AD"/>
    <w:rsid w:val="00F52987"/>
    <w:rsid w:val="00F56529"/>
    <w:rsid w:val="00F63070"/>
    <w:rsid w:val="00F67482"/>
    <w:rsid w:val="00F702B8"/>
    <w:rsid w:val="00F75175"/>
    <w:rsid w:val="00F77F99"/>
    <w:rsid w:val="00F81C19"/>
    <w:rsid w:val="00F833BF"/>
    <w:rsid w:val="00F84B44"/>
    <w:rsid w:val="00F86249"/>
    <w:rsid w:val="00F86FEE"/>
    <w:rsid w:val="00F909F6"/>
    <w:rsid w:val="00F917DE"/>
    <w:rsid w:val="00FA4290"/>
    <w:rsid w:val="00FA43C9"/>
    <w:rsid w:val="00FA7823"/>
    <w:rsid w:val="00FB12CB"/>
    <w:rsid w:val="00FC1C8F"/>
    <w:rsid w:val="00FC1CD4"/>
    <w:rsid w:val="00FC1EDE"/>
    <w:rsid w:val="00FC222E"/>
    <w:rsid w:val="00FC2657"/>
    <w:rsid w:val="00FC73DA"/>
    <w:rsid w:val="00FD202B"/>
    <w:rsid w:val="00FD3B5F"/>
    <w:rsid w:val="00FD4CD2"/>
    <w:rsid w:val="00FD4D50"/>
    <w:rsid w:val="00FD4FD7"/>
    <w:rsid w:val="00FD5E59"/>
    <w:rsid w:val="00FD6115"/>
    <w:rsid w:val="00FD62B3"/>
    <w:rsid w:val="00FE1A70"/>
    <w:rsid w:val="00FE1E45"/>
    <w:rsid w:val="00FE2524"/>
    <w:rsid w:val="00FF091E"/>
    <w:rsid w:val="00FF09B7"/>
    <w:rsid w:val="00FF7D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100D"/>
    <w:pPr>
      <w:spacing w:after="0" w:line="240" w:lineRule="auto"/>
    </w:pPr>
    <w:rPr>
      <w:rFonts w:ascii="Times New Roman" w:hAnsi="Times New Roman"/>
      <w:sz w:val="24"/>
    </w:rPr>
  </w:style>
  <w:style w:type="paragraph" w:styleId="Heading1">
    <w:name w:val="heading 1"/>
    <w:basedOn w:val="ListParagraph"/>
    <w:next w:val="Normal"/>
    <w:link w:val="Heading1Char"/>
    <w:uiPriority w:val="9"/>
    <w:qFormat/>
    <w:rsid w:val="001F7568"/>
    <w:pPr>
      <w:ind w:left="0"/>
      <w:outlineLvl w:val="0"/>
    </w:pPr>
    <w:rPr>
      <w:smallCaps/>
    </w:rPr>
  </w:style>
  <w:style w:type="paragraph" w:styleId="Heading2">
    <w:name w:val="heading 2"/>
    <w:basedOn w:val="Normal"/>
    <w:next w:val="Normal"/>
    <w:link w:val="Heading2Char"/>
    <w:uiPriority w:val="9"/>
    <w:unhideWhenUsed/>
    <w:qFormat/>
    <w:rsid w:val="001F7568"/>
    <w:pPr>
      <w:outlineLvl w:val="1"/>
    </w:pPr>
  </w:style>
  <w:style w:type="paragraph" w:styleId="Heading3">
    <w:name w:val="heading 3"/>
    <w:basedOn w:val="Normal"/>
    <w:next w:val="Normal"/>
    <w:link w:val="Heading3Char"/>
    <w:uiPriority w:val="9"/>
    <w:unhideWhenUsed/>
    <w:qFormat/>
    <w:rsid w:val="001F7568"/>
    <w:pPr>
      <w:outlineLvl w:val="2"/>
    </w:pPr>
  </w:style>
  <w:style w:type="paragraph" w:styleId="Heading4">
    <w:name w:val="heading 4"/>
    <w:basedOn w:val="Normal"/>
    <w:next w:val="Normal"/>
    <w:link w:val="Heading4Char"/>
    <w:uiPriority w:val="9"/>
    <w:unhideWhenUsed/>
    <w:qFormat/>
    <w:rsid w:val="00AE6E49"/>
    <w:pPr>
      <w:outlineLvl w:val="3"/>
    </w:pPr>
  </w:style>
  <w:style w:type="paragraph" w:styleId="Heading5">
    <w:name w:val="heading 5"/>
    <w:basedOn w:val="Normal"/>
    <w:next w:val="Normal"/>
    <w:link w:val="Heading5Char"/>
    <w:uiPriority w:val="9"/>
    <w:unhideWhenUsed/>
    <w:qFormat/>
    <w:rsid w:val="00DB4243"/>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D04970"/>
    <w:pPr>
      <w:autoSpaceDE w:val="0"/>
      <w:autoSpaceDN w:val="0"/>
      <w:adjustRightInd w:val="0"/>
      <w:spacing w:after="0" w:line="240" w:lineRule="auto"/>
    </w:pPr>
    <w:rPr>
      <w:rFonts w:ascii="Times New Roman" w:hAnsi="Times New Roman" w:cs="Times New Roman"/>
      <w:color w:val="000000"/>
      <w:sz w:val="24"/>
      <w:szCs w:val="24"/>
    </w:rPr>
  </w:style>
  <w:style w:type="paragraph" w:styleId="BodyText">
    <w:name w:val="Body Text"/>
    <w:basedOn w:val="Default"/>
    <w:next w:val="Default"/>
    <w:link w:val="BodyTextChar"/>
    <w:uiPriority w:val="99"/>
    <w:rsid w:val="00D04970"/>
    <w:rPr>
      <w:color w:val="auto"/>
    </w:rPr>
  </w:style>
  <w:style w:type="character" w:customStyle="1" w:styleId="BodyTextChar">
    <w:name w:val="Body Text Char"/>
    <w:basedOn w:val="DefaultParagraphFont"/>
    <w:link w:val="BodyText"/>
    <w:uiPriority w:val="99"/>
    <w:rsid w:val="00D04970"/>
    <w:rPr>
      <w:rFonts w:ascii="Times New Roman" w:hAnsi="Times New Roman" w:cs="Times New Roman"/>
      <w:sz w:val="24"/>
      <w:szCs w:val="24"/>
    </w:rPr>
  </w:style>
  <w:style w:type="paragraph" w:customStyle="1" w:styleId="ICEGHeading2">
    <w:name w:val="ICEG Heading 2"/>
    <w:basedOn w:val="Default"/>
    <w:next w:val="Default"/>
    <w:uiPriority w:val="99"/>
    <w:rsid w:val="00D04970"/>
    <w:rPr>
      <w:color w:val="auto"/>
    </w:rPr>
  </w:style>
  <w:style w:type="paragraph" w:customStyle="1" w:styleId="Style0">
    <w:name w:val="Style0"/>
    <w:basedOn w:val="Default"/>
    <w:next w:val="Default"/>
    <w:uiPriority w:val="99"/>
    <w:rsid w:val="00D04970"/>
    <w:rPr>
      <w:color w:val="auto"/>
    </w:rPr>
  </w:style>
  <w:style w:type="character" w:styleId="Hyperlink">
    <w:name w:val="Hyperlink"/>
    <w:uiPriority w:val="99"/>
    <w:rsid w:val="00401F72"/>
    <w:rPr>
      <w:rFonts w:eastAsiaTheme="majorEastAsia" w:cs="Times New Roman"/>
      <w:b/>
      <w:bCs/>
      <w:noProof/>
      <w:color w:val="000000"/>
    </w:rPr>
  </w:style>
  <w:style w:type="paragraph" w:styleId="BodyTextIndent">
    <w:name w:val="Body Text Indent"/>
    <w:basedOn w:val="Default"/>
    <w:next w:val="Default"/>
    <w:link w:val="BodyTextIndentChar"/>
    <w:uiPriority w:val="99"/>
    <w:rsid w:val="00D04970"/>
    <w:rPr>
      <w:color w:val="auto"/>
    </w:rPr>
  </w:style>
  <w:style w:type="character" w:customStyle="1" w:styleId="BodyTextIndentChar">
    <w:name w:val="Body Text Indent Char"/>
    <w:basedOn w:val="DefaultParagraphFont"/>
    <w:link w:val="BodyTextIndent"/>
    <w:uiPriority w:val="99"/>
    <w:rsid w:val="00D04970"/>
    <w:rPr>
      <w:rFonts w:ascii="Times New Roman" w:hAnsi="Times New Roman" w:cs="Times New Roman"/>
      <w:sz w:val="24"/>
      <w:szCs w:val="24"/>
    </w:rPr>
  </w:style>
  <w:style w:type="character" w:customStyle="1" w:styleId="Italic">
    <w:name w:val="Italic"/>
    <w:basedOn w:val="DefaultParagraphFont"/>
    <w:uiPriority w:val="1"/>
    <w:qFormat/>
    <w:rsid w:val="0028100D"/>
    <w:rPr>
      <w:i/>
    </w:rPr>
  </w:style>
  <w:style w:type="paragraph" w:styleId="ListParagraph">
    <w:name w:val="List Paragraph"/>
    <w:basedOn w:val="Normal"/>
    <w:uiPriority w:val="34"/>
    <w:qFormat/>
    <w:rsid w:val="003C0093"/>
    <w:pPr>
      <w:ind w:left="720"/>
      <w:contextualSpacing/>
    </w:pPr>
  </w:style>
  <w:style w:type="character" w:customStyle="1" w:styleId="Bold">
    <w:name w:val="Bold"/>
    <w:basedOn w:val="DefaultParagraphFont"/>
    <w:uiPriority w:val="1"/>
    <w:qFormat/>
    <w:rsid w:val="00767237"/>
    <w:rPr>
      <w:b/>
    </w:rPr>
  </w:style>
  <w:style w:type="paragraph" w:styleId="BalloonText">
    <w:name w:val="Balloon Text"/>
    <w:basedOn w:val="Normal"/>
    <w:link w:val="BalloonTextChar"/>
    <w:uiPriority w:val="99"/>
    <w:semiHidden/>
    <w:unhideWhenUsed/>
    <w:rsid w:val="006D6FC5"/>
    <w:rPr>
      <w:rFonts w:ascii="Tahoma" w:hAnsi="Tahoma" w:cs="Tahoma"/>
      <w:sz w:val="16"/>
      <w:szCs w:val="16"/>
    </w:rPr>
  </w:style>
  <w:style w:type="character" w:customStyle="1" w:styleId="BalloonTextChar">
    <w:name w:val="Balloon Text Char"/>
    <w:basedOn w:val="DefaultParagraphFont"/>
    <w:link w:val="BalloonText"/>
    <w:uiPriority w:val="99"/>
    <w:semiHidden/>
    <w:rsid w:val="006D6FC5"/>
    <w:rPr>
      <w:rFonts w:ascii="Tahoma" w:hAnsi="Tahoma" w:cs="Tahoma"/>
      <w:sz w:val="16"/>
      <w:szCs w:val="16"/>
    </w:rPr>
  </w:style>
  <w:style w:type="paragraph" w:customStyle="1" w:styleId="References">
    <w:name w:val="References"/>
    <w:basedOn w:val="Normal"/>
    <w:rsid w:val="001A61CA"/>
    <w:rPr>
      <w:rFonts w:eastAsia="Times New Roman" w:cs="Times New Roman"/>
      <w:sz w:val="20"/>
      <w:szCs w:val="24"/>
    </w:rPr>
  </w:style>
  <w:style w:type="paragraph" w:styleId="NormalWeb">
    <w:name w:val="Normal (Web)"/>
    <w:basedOn w:val="Normal"/>
    <w:uiPriority w:val="99"/>
    <w:unhideWhenUsed/>
    <w:rsid w:val="00213B13"/>
    <w:pPr>
      <w:spacing w:before="100" w:beforeAutospacing="1" w:after="100" w:afterAutospacing="1"/>
    </w:pPr>
    <w:rPr>
      <w:rFonts w:eastAsia="Times New Roman" w:cs="Times New Roman"/>
      <w:szCs w:val="24"/>
    </w:rPr>
  </w:style>
  <w:style w:type="character" w:customStyle="1" w:styleId="nlmyear">
    <w:name w:val="nlm_year"/>
    <w:basedOn w:val="DefaultParagraphFont"/>
    <w:rsid w:val="007F24F9"/>
  </w:style>
  <w:style w:type="character" w:customStyle="1" w:styleId="nlmarticle-title">
    <w:name w:val="nlm_article-title"/>
    <w:basedOn w:val="DefaultParagraphFont"/>
    <w:rsid w:val="007F24F9"/>
  </w:style>
  <w:style w:type="character" w:customStyle="1" w:styleId="nlmfpage">
    <w:name w:val="nlm_fpage"/>
    <w:basedOn w:val="DefaultParagraphFont"/>
    <w:rsid w:val="007F24F9"/>
  </w:style>
  <w:style w:type="character" w:customStyle="1" w:styleId="nlmlpage">
    <w:name w:val="nlm_lpage"/>
    <w:basedOn w:val="DefaultParagraphFont"/>
    <w:rsid w:val="007F24F9"/>
  </w:style>
  <w:style w:type="paragraph" w:styleId="CommentText">
    <w:name w:val="annotation text"/>
    <w:basedOn w:val="Normal"/>
    <w:link w:val="CommentTextChar"/>
    <w:uiPriority w:val="99"/>
    <w:semiHidden/>
    <w:rsid w:val="00472C94"/>
    <w:rPr>
      <w:rFonts w:eastAsia="Times New Roman" w:cs="Times New Roman"/>
      <w:sz w:val="20"/>
      <w:szCs w:val="20"/>
    </w:rPr>
  </w:style>
  <w:style w:type="character" w:customStyle="1" w:styleId="CommentTextChar">
    <w:name w:val="Comment Text Char"/>
    <w:basedOn w:val="DefaultParagraphFont"/>
    <w:link w:val="CommentText"/>
    <w:uiPriority w:val="99"/>
    <w:rsid w:val="00472C94"/>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rsid w:val="00472C94"/>
    <w:rPr>
      <w:sz w:val="18"/>
    </w:rPr>
  </w:style>
  <w:style w:type="paragraph" w:styleId="CommentSubject">
    <w:name w:val="annotation subject"/>
    <w:basedOn w:val="CommentText"/>
    <w:next w:val="CommentText"/>
    <w:link w:val="CommentSubjectChar"/>
    <w:uiPriority w:val="99"/>
    <w:semiHidden/>
    <w:unhideWhenUsed/>
    <w:rsid w:val="00C822E2"/>
    <w:rPr>
      <w:rFonts w:eastAsiaTheme="minorHAnsi" w:cstheme="minorBidi"/>
      <w:b/>
      <w:bCs/>
    </w:rPr>
  </w:style>
  <w:style w:type="character" w:customStyle="1" w:styleId="CommentSubjectChar">
    <w:name w:val="Comment Subject Char"/>
    <w:basedOn w:val="CommentTextChar"/>
    <w:link w:val="CommentSubject"/>
    <w:uiPriority w:val="99"/>
    <w:semiHidden/>
    <w:rsid w:val="00C822E2"/>
    <w:rPr>
      <w:rFonts w:ascii="Times New Roman" w:eastAsia="Times New Roman" w:hAnsi="Times New Roman" w:cs="Times New Roman"/>
      <w:b/>
      <w:bCs/>
      <w:sz w:val="20"/>
      <w:szCs w:val="20"/>
    </w:rPr>
  </w:style>
  <w:style w:type="character" w:customStyle="1" w:styleId="Heading1Char">
    <w:name w:val="Heading 1 Char"/>
    <w:basedOn w:val="DefaultParagraphFont"/>
    <w:link w:val="Heading1"/>
    <w:uiPriority w:val="9"/>
    <w:rsid w:val="001F7568"/>
    <w:rPr>
      <w:rFonts w:ascii="Times New Roman" w:hAnsi="Times New Roman"/>
      <w:smallCaps/>
      <w:sz w:val="24"/>
    </w:rPr>
  </w:style>
  <w:style w:type="character" w:customStyle="1" w:styleId="Heading2Char">
    <w:name w:val="Heading 2 Char"/>
    <w:basedOn w:val="DefaultParagraphFont"/>
    <w:link w:val="Heading2"/>
    <w:uiPriority w:val="9"/>
    <w:rsid w:val="001F7568"/>
    <w:rPr>
      <w:rFonts w:ascii="Times New Roman" w:hAnsi="Times New Roman"/>
      <w:sz w:val="24"/>
    </w:rPr>
  </w:style>
  <w:style w:type="character" w:customStyle="1" w:styleId="Heading3Char">
    <w:name w:val="Heading 3 Char"/>
    <w:basedOn w:val="DefaultParagraphFont"/>
    <w:link w:val="Heading3"/>
    <w:uiPriority w:val="9"/>
    <w:rsid w:val="001F7568"/>
    <w:rPr>
      <w:rFonts w:ascii="Times New Roman" w:hAnsi="Times New Roman"/>
      <w:sz w:val="24"/>
    </w:rPr>
  </w:style>
  <w:style w:type="character" w:customStyle="1" w:styleId="Heading4Char">
    <w:name w:val="Heading 4 Char"/>
    <w:basedOn w:val="DefaultParagraphFont"/>
    <w:link w:val="Heading4"/>
    <w:uiPriority w:val="9"/>
    <w:rsid w:val="00AE6E49"/>
    <w:rPr>
      <w:rFonts w:ascii="Times New Roman" w:hAnsi="Times New Roman"/>
      <w:sz w:val="24"/>
    </w:rPr>
  </w:style>
  <w:style w:type="paragraph" w:styleId="NoSpacing">
    <w:name w:val="No Spacing"/>
    <w:link w:val="NoSpacingChar"/>
    <w:uiPriority w:val="1"/>
    <w:qFormat/>
    <w:rsid w:val="002F6641"/>
    <w:pPr>
      <w:spacing w:after="0" w:line="240" w:lineRule="auto"/>
    </w:pPr>
    <w:rPr>
      <w:rFonts w:eastAsiaTheme="minorEastAsia"/>
    </w:rPr>
  </w:style>
  <w:style w:type="character" w:customStyle="1" w:styleId="NoSpacingChar">
    <w:name w:val="No Spacing Char"/>
    <w:basedOn w:val="DefaultParagraphFont"/>
    <w:link w:val="NoSpacing"/>
    <w:uiPriority w:val="1"/>
    <w:rsid w:val="002F6641"/>
    <w:rPr>
      <w:rFonts w:eastAsiaTheme="minorEastAsia"/>
    </w:rPr>
  </w:style>
  <w:style w:type="paragraph" w:styleId="TOCHeading">
    <w:name w:val="TOC Heading"/>
    <w:basedOn w:val="Heading1"/>
    <w:next w:val="Normal"/>
    <w:uiPriority w:val="39"/>
    <w:semiHidden/>
    <w:unhideWhenUsed/>
    <w:qFormat/>
    <w:rsid w:val="00FB12CB"/>
    <w:pPr>
      <w:keepNext/>
      <w:keepLines/>
      <w:spacing w:before="480" w:line="276" w:lineRule="auto"/>
      <w:contextualSpacing w:val="0"/>
      <w:outlineLvl w:val="9"/>
    </w:pPr>
    <w:rPr>
      <w:rFonts w:asciiTheme="majorHAnsi" w:eastAsiaTheme="majorEastAsia" w:hAnsiTheme="majorHAnsi" w:cstheme="majorBidi"/>
      <w:b/>
      <w:bCs/>
      <w:smallCaps w:val="0"/>
      <w:color w:val="365F91" w:themeColor="accent1" w:themeShade="BF"/>
      <w:sz w:val="28"/>
      <w:szCs w:val="28"/>
    </w:rPr>
  </w:style>
  <w:style w:type="paragraph" w:styleId="TOC1">
    <w:name w:val="toc 1"/>
    <w:basedOn w:val="Normal"/>
    <w:next w:val="Normal"/>
    <w:autoRedefine/>
    <w:uiPriority w:val="39"/>
    <w:unhideWhenUsed/>
    <w:qFormat/>
    <w:rsid w:val="00FB12CB"/>
    <w:pPr>
      <w:spacing w:after="100"/>
    </w:pPr>
  </w:style>
  <w:style w:type="paragraph" w:styleId="TOC2">
    <w:name w:val="toc 2"/>
    <w:basedOn w:val="Normal"/>
    <w:next w:val="Normal"/>
    <w:autoRedefine/>
    <w:uiPriority w:val="39"/>
    <w:unhideWhenUsed/>
    <w:qFormat/>
    <w:rsid w:val="00FB12CB"/>
    <w:pPr>
      <w:spacing w:after="100"/>
      <w:ind w:left="240"/>
    </w:pPr>
  </w:style>
  <w:style w:type="paragraph" w:styleId="TOC3">
    <w:name w:val="toc 3"/>
    <w:basedOn w:val="Normal"/>
    <w:next w:val="Normal"/>
    <w:autoRedefine/>
    <w:uiPriority w:val="39"/>
    <w:unhideWhenUsed/>
    <w:qFormat/>
    <w:rsid w:val="00FB12CB"/>
    <w:pPr>
      <w:spacing w:after="100"/>
      <w:ind w:left="480"/>
    </w:pPr>
  </w:style>
  <w:style w:type="paragraph" w:styleId="Header">
    <w:name w:val="header"/>
    <w:basedOn w:val="Normal"/>
    <w:link w:val="HeaderChar"/>
    <w:uiPriority w:val="99"/>
    <w:unhideWhenUsed/>
    <w:rsid w:val="00FB12CB"/>
    <w:pPr>
      <w:tabs>
        <w:tab w:val="center" w:pos="4680"/>
        <w:tab w:val="right" w:pos="9360"/>
      </w:tabs>
    </w:pPr>
  </w:style>
  <w:style w:type="character" w:customStyle="1" w:styleId="HeaderChar">
    <w:name w:val="Header Char"/>
    <w:basedOn w:val="DefaultParagraphFont"/>
    <w:link w:val="Header"/>
    <w:uiPriority w:val="99"/>
    <w:rsid w:val="00FB12CB"/>
    <w:rPr>
      <w:rFonts w:ascii="Times New Roman" w:hAnsi="Times New Roman"/>
      <w:sz w:val="24"/>
    </w:rPr>
  </w:style>
  <w:style w:type="paragraph" w:styleId="Footer">
    <w:name w:val="footer"/>
    <w:basedOn w:val="Normal"/>
    <w:link w:val="FooterChar"/>
    <w:uiPriority w:val="99"/>
    <w:unhideWhenUsed/>
    <w:rsid w:val="00FB12CB"/>
    <w:pPr>
      <w:tabs>
        <w:tab w:val="center" w:pos="4680"/>
        <w:tab w:val="right" w:pos="9360"/>
      </w:tabs>
    </w:pPr>
  </w:style>
  <w:style w:type="character" w:customStyle="1" w:styleId="FooterChar">
    <w:name w:val="Footer Char"/>
    <w:basedOn w:val="DefaultParagraphFont"/>
    <w:link w:val="Footer"/>
    <w:uiPriority w:val="99"/>
    <w:rsid w:val="00FB12CB"/>
    <w:rPr>
      <w:rFonts w:ascii="Times New Roman" w:hAnsi="Times New Roman"/>
      <w:sz w:val="24"/>
    </w:rPr>
  </w:style>
  <w:style w:type="paragraph" w:styleId="Revision">
    <w:name w:val="Revision"/>
    <w:hidden/>
    <w:uiPriority w:val="99"/>
    <w:semiHidden/>
    <w:rsid w:val="00B72CEF"/>
    <w:pPr>
      <w:spacing w:after="0" w:line="240" w:lineRule="auto"/>
    </w:pPr>
    <w:rPr>
      <w:rFonts w:ascii="Times New Roman" w:hAnsi="Times New Roman"/>
      <w:sz w:val="24"/>
    </w:rPr>
  </w:style>
  <w:style w:type="character" w:customStyle="1" w:styleId="Heading5Char">
    <w:name w:val="Heading 5 Char"/>
    <w:basedOn w:val="DefaultParagraphFont"/>
    <w:link w:val="Heading5"/>
    <w:uiPriority w:val="9"/>
    <w:rsid w:val="00DB4243"/>
    <w:rPr>
      <w:rFonts w:asciiTheme="majorHAnsi" w:eastAsiaTheme="majorEastAsia" w:hAnsiTheme="majorHAnsi" w:cstheme="majorBidi"/>
      <w:color w:val="243F60" w:themeColor="accent1" w:themeShade="7F"/>
      <w:sz w:val="24"/>
    </w:rPr>
  </w:style>
  <w:style w:type="table" w:customStyle="1" w:styleId="LightShading1">
    <w:name w:val="Light Shading1"/>
    <w:basedOn w:val="TableNormal"/>
    <w:uiPriority w:val="60"/>
    <w:rsid w:val="00B67025"/>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100D"/>
    <w:pPr>
      <w:spacing w:after="0" w:line="240" w:lineRule="auto"/>
    </w:pPr>
    <w:rPr>
      <w:rFonts w:ascii="Times New Roman" w:hAnsi="Times New Roman"/>
      <w:sz w:val="24"/>
    </w:rPr>
  </w:style>
  <w:style w:type="paragraph" w:styleId="Heading1">
    <w:name w:val="heading 1"/>
    <w:basedOn w:val="ListParagraph"/>
    <w:next w:val="Normal"/>
    <w:link w:val="Heading1Char"/>
    <w:uiPriority w:val="9"/>
    <w:qFormat/>
    <w:rsid w:val="001F7568"/>
    <w:pPr>
      <w:ind w:left="0"/>
      <w:outlineLvl w:val="0"/>
    </w:pPr>
    <w:rPr>
      <w:smallCaps/>
    </w:rPr>
  </w:style>
  <w:style w:type="paragraph" w:styleId="Heading2">
    <w:name w:val="heading 2"/>
    <w:basedOn w:val="Normal"/>
    <w:next w:val="Normal"/>
    <w:link w:val="Heading2Char"/>
    <w:uiPriority w:val="9"/>
    <w:unhideWhenUsed/>
    <w:qFormat/>
    <w:rsid w:val="001F7568"/>
    <w:pPr>
      <w:outlineLvl w:val="1"/>
    </w:pPr>
  </w:style>
  <w:style w:type="paragraph" w:styleId="Heading3">
    <w:name w:val="heading 3"/>
    <w:basedOn w:val="Normal"/>
    <w:next w:val="Normal"/>
    <w:link w:val="Heading3Char"/>
    <w:uiPriority w:val="9"/>
    <w:unhideWhenUsed/>
    <w:qFormat/>
    <w:rsid w:val="001F7568"/>
    <w:pPr>
      <w:outlineLvl w:val="2"/>
    </w:pPr>
  </w:style>
  <w:style w:type="paragraph" w:styleId="Heading4">
    <w:name w:val="heading 4"/>
    <w:basedOn w:val="Normal"/>
    <w:next w:val="Normal"/>
    <w:link w:val="Heading4Char"/>
    <w:uiPriority w:val="9"/>
    <w:unhideWhenUsed/>
    <w:qFormat/>
    <w:rsid w:val="00AE6E49"/>
    <w:pPr>
      <w:outlineLvl w:val="3"/>
    </w:pPr>
  </w:style>
  <w:style w:type="paragraph" w:styleId="Heading5">
    <w:name w:val="heading 5"/>
    <w:basedOn w:val="Normal"/>
    <w:next w:val="Normal"/>
    <w:link w:val="Heading5Char"/>
    <w:uiPriority w:val="9"/>
    <w:unhideWhenUsed/>
    <w:qFormat/>
    <w:rsid w:val="00DB4243"/>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D04970"/>
    <w:pPr>
      <w:autoSpaceDE w:val="0"/>
      <w:autoSpaceDN w:val="0"/>
      <w:adjustRightInd w:val="0"/>
      <w:spacing w:after="0" w:line="240" w:lineRule="auto"/>
    </w:pPr>
    <w:rPr>
      <w:rFonts w:ascii="Times New Roman" w:hAnsi="Times New Roman" w:cs="Times New Roman"/>
      <w:color w:val="000000"/>
      <w:sz w:val="24"/>
      <w:szCs w:val="24"/>
    </w:rPr>
  </w:style>
  <w:style w:type="paragraph" w:styleId="BodyText">
    <w:name w:val="Body Text"/>
    <w:basedOn w:val="Default"/>
    <w:next w:val="Default"/>
    <w:link w:val="BodyTextChar"/>
    <w:uiPriority w:val="99"/>
    <w:rsid w:val="00D04970"/>
    <w:rPr>
      <w:color w:val="auto"/>
    </w:rPr>
  </w:style>
  <w:style w:type="character" w:customStyle="1" w:styleId="BodyTextChar">
    <w:name w:val="Body Text Char"/>
    <w:basedOn w:val="DefaultParagraphFont"/>
    <w:link w:val="BodyText"/>
    <w:uiPriority w:val="99"/>
    <w:rsid w:val="00D04970"/>
    <w:rPr>
      <w:rFonts w:ascii="Times New Roman" w:hAnsi="Times New Roman" w:cs="Times New Roman"/>
      <w:sz w:val="24"/>
      <w:szCs w:val="24"/>
    </w:rPr>
  </w:style>
  <w:style w:type="paragraph" w:customStyle="1" w:styleId="ICEGHeading2">
    <w:name w:val="ICEG Heading 2"/>
    <w:basedOn w:val="Default"/>
    <w:next w:val="Default"/>
    <w:uiPriority w:val="99"/>
    <w:rsid w:val="00D04970"/>
    <w:rPr>
      <w:color w:val="auto"/>
    </w:rPr>
  </w:style>
  <w:style w:type="paragraph" w:customStyle="1" w:styleId="Style0">
    <w:name w:val="Style0"/>
    <w:basedOn w:val="Default"/>
    <w:next w:val="Default"/>
    <w:uiPriority w:val="99"/>
    <w:rsid w:val="00D04970"/>
    <w:rPr>
      <w:color w:val="auto"/>
    </w:rPr>
  </w:style>
  <w:style w:type="character" w:styleId="Hyperlink">
    <w:name w:val="Hyperlink"/>
    <w:uiPriority w:val="99"/>
    <w:rsid w:val="00401F72"/>
    <w:rPr>
      <w:rFonts w:eastAsiaTheme="majorEastAsia" w:cs="Times New Roman"/>
      <w:b/>
      <w:bCs/>
      <w:noProof/>
      <w:color w:val="000000"/>
    </w:rPr>
  </w:style>
  <w:style w:type="paragraph" w:styleId="BodyTextIndent">
    <w:name w:val="Body Text Indent"/>
    <w:basedOn w:val="Default"/>
    <w:next w:val="Default"/>
    <w:link w:val="BodyTextIndentChar"/>
    <w:uiPriority w:val="99"/>
    <w:rsid w:val="00D04970"/>
    <w:rPr>
      <w:color w:val="auto"/>
    </w:rPr>
  </w:style>
  <w:style w:type="character" w:customStyle="1" w:styleId="BodyTextIndentChar">
    <w:name w:val="Body Text Indent Char"/>
    <w:basedOn w:val="DefaultParagraphFont"/>
    <w:link w:val="BodyTextIndent"/>
    <w:uiPriority w:val="99"/>
    <w:rsid w:val="00D04970"/>
    <w:rPr>
      <w:rFonts w:ascii="Times New Roman" w:hAnsi="Times New Roman" w:cs="Times New Roman"/>
      <w:sz w:val="24"/>
      <w:szCs w:val="24"/>
    </w:rPr>
  </w:style>
  <w:style w:type="character" w:customStyle="1" w:styleId="Italic">
    <w:name w:val="Italic"/>
    <w:basedOn w:val="DefaultParagraphFont"/>
    <w:uiPriority w:val="1"/>
    <w:qFormat/>
    <w:rsid w:val="0028100D"/>
    <w:rPr>
      <w:i/>
    </w:rPr>
  </w:style>
  <w:style w:type="paragraph" w:styleId="ListParagraph">
    <w:name w:val="List Paragraph"/>
    <w:basedOn w:val="Normal"/>
    <w:uiPriority w:val="34"/>
    <w:qFormat/>
    <w:rsid w:val="003C0093"/>
    <w:pPr>
      <w:ind w:left="720"/>
      <w:contextualSpacing/>
    </w:pPr>
  </w:style>
  <w:style w:type="character" w:customStyle="1" w:styleId="Bold">
    <w:name w:val="Bold"/>
    <w:basedOn w:val="DefaultParagraphFont"/>
    <w:uiPriority w:val="1"/>
    <w:qFormat/>
    <w:rsid w:val="00767237"/>
    <w:rPr>
      <w:b/>
    </w:rPr>
  </w:style>
  <w:style w:type="paragraph" w:styleId="BalloonText">
    <w:name w:val="Balloon Text"/>
    <w:basedOn w:val="Normal"/>
    <w:link w:val="BalloonTextChar"/>
    <w:uiPriority w:val="99"/>
    <w:semiHidden/>
    <w:unhideWhenUsed/>
    <w:rsid w:val="006D6FC5"/>
    <w:rPr>
      <w:rFonts w:ascii="Tahoma" w:hAnsi="Tahoma" w:cs="Tahoma"/>
      <w:sz w:val="16"/>
      <w:szCs w:val="16"/>
    </w:rPr>
  </w:style>
  <w:style w:type="character" w:customStyle="1" w:styleId="BalloonTextChar">
    <w:name w:val="Balloon Text Char"/>
    <w:basedOn w:val="DefaultParagraphFont"/>
    <w:link w:val="BalloonText"/>
    <w:uiPriority w:val="99"/>
    <w:semiHidden/>
    <w:rsid w:val="006D6FC5"/>
    <w:rPr>
      <w:rFonts w:ascii="Tahoma" w:hAnsi="Tahoma" w:cs="Tahoma"/>
      <w:sz w:val="16"/>
      <w:szCs w:val="16"/>
    </w:rPr>
  </w:style>
  <w:style w:type="paragraph" w:customStyle="1" w:styleId="References">
    <w:name w:val="References"/>
    <w:basedOn w:val="Normal"/>
    <w:rsid w:val="001A61CA"/>
    <w:rPr>
      <w:rFonts w:eastAsia="Times New Roman" w:cs="Times New Roman"/>
      <w:sz w:val="20"/>
      <w:szCs w:val="24"/>
    </w:rPr>
  </w:style>
  <w:style w:type="paragraph" w:styleId="NormalWeb">
    <w:name w:val="Normal (Web)"/>
    <w:basedOn w:val="Normal"/>
    <w:uiPriority w:val="99"/>
    <w:unhideWhenUsed/>
    <w:rsid w:val="00213B13"/>
    <w:pPr>
      <w:spacing w:before="100" w:beforeAutospacing="1" w:after="100" w:afterAutospacing="1"/>
    </w:pPr>
    <w:rPr>
      <w:rFonts w:eastAsia="Times New Roman" w:cs="Times New Roman"/>
      <w:szCs w:val="24"/>
    </w:rPr>
  </w:style>
  <w:style w:type="character" w:customStyle="1" w:styleId="nlmyear">
    <w:name w:val="nlm_year"/>
    <w:basedOn w:val="DefaultParagraphFont"/>
    <w:rsid w:val="007F24F9"/>
  </w:style>
  <w:style w:type="character" w:customStyle="1" w:styleId="nlmarticle-title">
    <w:name w:val="nlm_article-title"/>
    <w:basedOn w:val="DefaultParagraphFont"/>
    <w:rsid w:val="007F24F9"/>
  </w:style>
  <w:style w:type="character" w:customStyle="1" w:styleId="nlmfpage">
    <w:name w:val="nlm_fpage"/>
    <w:basedOn w:val="DefaultParagraphFont"/>
    <w:rsid w:val="007F24F9"/>
  </w:style>
  <w:style w:type="character" w:customStyle="1" w:styleId="nlmlpage">
    <w:name w:val="nlm_lpage"/>
    <w:basedOn w:val="DefaultParagraphFont"/>
    <w:rsid w:val="007F24F9"/>
  </w:style>
  <w:style w:type="paragraph" w:styleId="CommentText">
    <w:name w:val="annotation text"/>
    <w:basedOn w:val="Normal"/>
    <w:link w:val="CommentTextChar"/>
    <w:uiPriority w:val="99"/>
    <w:semiHidden/>
    <w:rsid w:val="00472C94"/>
    <w:rPr>
      <w:rFonts w:eastAsia="Times New Roman" w:cs="Times New Roman"/>
      <w:sz w:val="20"/>
      <w:szCs w:val="20"/>
    </w:rPr>
  </w:style>
  <w:style w:type="character" w:customStyle="1" w:styleId="CommentTextChar">
    <w:name w:val="Comment Text Char"/>
    <w:basedOn w:val="DefaultParagraphFont"/>
    <w:link w:val="CommentText"/>
    <w:uiPriority w:val="99"/>
    <w:rsid w:val="00472C94"/>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rsid w:val="00472C94"/>
    <w:rPr>
      <w:sz w:val="18"/>
    </w:rPr>
  </w:style>
  <w:style w:type="paragraph" w:styleId="CommentSubject">
    <w:name w:val="annotation subject"/>
    <w:basedOn w:val="CommentText"/>
    <w:next w:val="CommentText"/>
    <w:link w:val="CommentSubjectChar"/>
    <w:uiPriority w:val="99"/>
    <w:semiHidden/>
    <w:unhideWhenUsed/>
    <w:rsid w:val="00C822E2"/>
    <w:rPr>
      <w:rFonts w:eastAsiaTheme="minorHAnsi" w:cstheme="minorBidi"/>
      <w:b/>
      <w:bCs/>
    </w:rPr>
  </w:style>
  <w:style w:type="character" w:customStyle="1" w:styleId="CommentSubjectChar">
    <w:name w:val="Comment Subject Char"/>
    <w:basedOn w:val="CommentTextChar"/>
    <w:link w:val="CommentSubject"/>
    <w:uiPriority w:val="99"/>
    <w:semiHidden/>
    <w:rsid w:val="00C822E2"/>
    <w:rPr>
      <w:rFonts w:ascii="Times New Roman" w:eastAsia="Times New Roman" w:hAnsi="Times New Roman" w:cs="Times New Roman"/>
      <w:b/>
      <w:bCs/>
      <w:sz w:val="20"/>
      <w:szCs w:val="20"/>
    </w:rPr>
  </w:style>
  <w:style w:type="character" w:customStyle="1" w:styleId="Heading1Char">
    <w:name w:val="Heading 1 Char"/>
    <w:basedOn w:val="DefaultParagraphFont"/>
    <w:link w:val="Heading1"/>
    <w:uiPriority w:val="9"/>
    <w:rsid w:val="001F7568"/>
    <w:rPr>
      <w:rFonts w:ascii="Times New Roman" w:hAnsi="Times New Roman"/>
      <w:smallCaps/>
      <w:sz w:val="24"/>
    </w:rPr>
  </w:style>
  <w:style w:type="character" w:customStyle="1" w:styleId="Heading2Char">
    <w:name w:val="Heading 2 Char"/>
    <w:basedOn w:val="DefaultParagraphFont"/>
    <w:link w:val="Heading2"/>
    <w:uiPriority w:val="9"/>
    <w:rsid w:val="001F7568"/>
    <w:rPr>
      <w:rFonts w:ascii="Times New Roman" w:hAnsi="Times New Roman"/>
      <w:sz w:val="24"/>
    </w:rPr>
  </w:style>
  <w:style w:type="character" w:customStyle="1" w:styleId="Heading3Char">
    <w:name w:val="Heading 3 Char"/>
    <w:basedOn w:val="DefaultParagraphFont"/>
    <w:link w:val="Heading3"/>
    <w:uiPriority w:val="9"/>
    <w:rsid w:val="001F7568"/>
    <w:rPr>
      <w:rFonts w:ascii="Times New Roman" w:hAnsi="Times New Roman"/>
      <w:sz w:val="24"/>
    </w:rPr>
  </w:style>
  <w:style w:type="character" w:customStyle="1" w:styleId="Heading4Char">
    <w:name w:val="Heading 4 Char"/>
    <w:basedOn w:val="DefaultParagraphFont"/>
    <w:link w:val="Heading4"/>
    <w:uiPriority w:val="9"/>
    <w:rsid w:val="00AE6E49"/>
    <w:rPr>
      <w:rFonts w:ascii="Times New Roman" w:hAnsi="Times New Roman"/>
      <w:sz w:val="24"/>
    </w:rPr>
  </w:style>
  <w:style w:type="paragraph" w:styleId="NoSpacing">
    <w:name w:val="No Spacing"/>
    <w:link w:val="NoSpacingChar"/>
    <w:uiPriority w:val="1"/>
    <w:qFormat/>
    <w:rsid w:val="002F6641"/>
    <w:pPr>
      <w:spacing w:after="0" w:line="240" w:lineRule="auto"/>
    </w:pPr>
    <w:rPr>
      <w:rFonts w:eastAsiaTheme="minorEastAsia"/>
    </w:rPr>
  </w:style>
  <w:style w:type="character" w:customStyle="1" w:styleId="NoSpacingChar">
    <w:name w:val="No Spacing Char"/>
    <w:basedOn w:val="DefaultParagraphFont"/>
    <w:link w:val="NoSpacing"/>
    <w:uiPriority w:val="1"/>
    <w:rsid w:val="002F6641"/>
    <w:rPr>
      <w:rFonts w:eastAsiaTheme="minorEastAsia"/>
    </w:rPr>
  </w:style>
  <w:style w:type="paragraph" w:styleId="TOCHeading">
    <w:name w:val="TOC Heading"/>
    <w:basedOn w:val="Heading1"/>
    <w:next w:val="Normal"/>
    <w:uiPriority w:val="39"/>
    <w:semiHidden/>
    <w:unhideWhenUsed/>
    <w:qFormat/>
    <w:rsid w:val="00FB12CB"/>
    <w:pPr>
      <w:keepNext/>
      <w:keepLines/>
      <w:spacing w:before="480" w:line="276" w:lineRule="auto"/>
      <w:contextualSpacing w:val="0"/>
      <w:outlineLvl w:val="9"/>
    </w:pPr>
    <w:rPr>
      <w:rFonts w:asciiTheme="majorHAnsi" w:eastAsiaTheme="majorEastAsia" w:hAnsiTheme="majorHAnsi" w:cstheme="majorBidi"/>
      <w:b/>
      <w:bCs/>
      <w:smallCaps w:val="0"/>
      <w:color w:val="365F91" w:themeColor="accent1" w:themeShade="BF"/>
      <w:sz w:val="28"/>
      <w:szCs w:val="28"/>
    </w:rPr>
  </w:style>
  <w:style w:type="paragraph" w:styleId="TOC1">
    <w:name w:val="toc 1"/>
    <w:basedOn w:val="Normal"/>
    <w:next w:val="Normal"/>
    <w:autoRedefine/>
    <w:uiPriority w:val="39"/>
    <w:unhideWhenUsed/>
    <w:qFormat/>
    <w:rsid w:val="00FB12CB"/>
    <w:pPr>
      <w:spacing w:after="100"/>
    </w:pPr>
  </w:style>
  <w:style w:type="paragraph" w:styleId="TOC2">
    <w:name w:val="toc 2"/>
    <w:basedOn w:val="Normal"/>
    <w:next w:val="Normal"/>
    <w:autoRedefine/>
    <w:uiPriority w:val="39"/>
    <w:unhideWhenUsed/>
    <w:qFormat/>
    <w:rsid w:val="00FB12CB"/>
    <w:pPr>
      <w:spacing w:after="100"/>
      <w:ind w:left="240"/>
    </w:pPr>
  </w:style>
  <w:style w:type="paragraph" w:styleId="TOC3">
    <w:name w:val="toc 3"/>
    <w:basedOn w:val="Normal"/>
    <w:next w:val="Normal"/>
    <w:autoRedefine/>
    <w:uiPriority w:val="39"/>
    <w:unhideWhenUsed/>
    <w:qFormat/>
    <w:rsid w:val="00FB12CB"/>
    <w:pPr>
      <w:spacing w:after="100"/>
      <w:ind w:left="480"/>
    </w:pPr>
  </w:style>
  <w:style w:type="paragraph" w:styleId="Header">
    <w:name w:val="header"/>
    <w:basedOn w:val="Normal"/>
    <w:link w:val="HeaderChar"/>
    <w:uiPriority w:val="99"/>
    <w:unhideWhenUsed/>
    <w:rsid w:val="00FB12CB"/>
    <w:pPr>
      <w:tabs>
        <w:tab w:val="center" w:pos="4680"/>
        <w:tab w:val="right" w:pos="9360"/>
      </w:tabs>
    </w:pPr>
  </w:style>
  <w:style w:type="character" w:customStyle="1" w:styleId="HeaderChar">
    <w:name w:val="Header Char"/>
    <w:basedOn w:val="DefaultParagraphFont"/>
    <w:link w:val="Header"/>
    <w:uiPriority w:val="99"/>
    <w:rsid w:val="00FB12CB"/>
    <w:rPr>
      <w:rFonts w:ascii="Times New Roman" w:hAnsi="Times New Roman"/>
      <w:sz w:val="24"/>
    </w:rPr>
  </w:style>
  <w:style w:type="paragraph" w:styleId="Footer">
    <w:name w:val="footer"/>
    <w:basedOn w:val="Normal"/>
    <w:link w:val="FooterChar"/>
    <w:uiPriority w:val="99"/>
    <w:unhideWhenUsed/>
    <w:rsid w:val="00FB12CB"/>
    <w:pPr>
      <w:tabs>
        <w:tab w:val="center" w:pos="4680"/>
        <w:tab w:val="right" w:pos="9360"/>
      </w:tabs>
    </w:pPr>
  </w:style>
  <w:style w:type="character" w:customStyle="1" w:styleId="FooterChar">
    <w:name w:val="Footer Char"/>
    <w:basedOn w:val="DefaultParagraphFont"/>
    <w:link w:val="Footer"/>
    <w:uiPriority w:val="99"/>
    <w:rsid w:val="00FB12CB"/>
    <w:rPr>
      <w:rFonts w:ascii="Times New Roman" w:hAnsi="Times New Roman"/>
      <w:sz w:val="24"/>
    </w:rPr>
  </w:style>
  <w:style w:type="paragraph" w:styleId="Revision">
    <w:name w:val="Revision"/>
    <w:hidden/>
    <w:uiPriority w:val="99"/>
    <w:semiHidden/>
    <w:rsid w:val="00B72CEF"/>
    <w:pPr>
      <w:spacing w:after="0" w:line="240" w:lineRule="auto"/>
    </w:pPr>
    <w:rPr>
      <w:rFonts w:ascii="Times New Roman" w:hAnsi="Times New Roman"/>
      <w:sz w:val="24"/>
    </w:rPr>
  </w:style>
  <w:style w:type="character" w:customStyle="1" w:styleId="Heading5Char">
    <w:name w:val="Heading 5 Char"/>
    <w:basedOn w:val="DefaultParagraphFont"/>
    <w:link w:val="Heading5"/>
    <w:uiPriority w:val="9"/>
    <w:rsid w:val="00DB4243"/>
    <w:rPr>
      <w:rFonts w:asciiTheme="majorHAnsi" w:eastAsiaTheme="majorEastAsia" w:hAnsiTheme="majorHAnsi" w:cstheme="majorBidi"/>
      <w:color w:val="243F60" w:themeColor="accent1" w:themeShade="7F"/>
      <w:sz w:val="24"/>
    </w:rPr>
  </w:style>
  <w:style w:type="table" w:customStyle="1" w:styleId="LightShading1">
    <w:name w:val="Light Shading1"/>
    <w:basedOn w:val="TableNormal"/>
    <w:uiPriority w:val="60"/>
    <w:rsid w:val="00B67025"/>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9668010">
      <w:bodyDiv w:val="1"/>
      <w:marLeft w:val="0"/>
      <w:marRight w:val="0"/>
      <w:marTop w:val="0"/>
      <w:marBottom w:val="0"/>
      <w:divBdr>
        <w:top w:val="none" w:sz="0" w:space="0" w:color="auto"/>
        <w:left w:val="none" w:sz="0" w:space="0" w:color="auto"/>
        <w:bottom w:val="none" w:sz="0" w:space="0" w:color="auto"/>
        <w:right w:val="none" w:sz="0" w:space="0" w:color="auto"/>
      </w:divBdr>
    </w:div>
    <w:div w:id="624897643">
      <w:bodyDiv w:val="1"/>
      <w:marLeft w:val="0"/>
      <w:marRight w:val="0"/>
      <w:marTop w:val="0"/>
      <w:marBottom w:val="0"/>
      <w:divBdr>
        <w:top w:val="none" w:sz="0" w:space="0" w:color="auto"/>
        <w:left w:val="none" w:sz="0" w:space="0" w:color="auto"/>
        <w:bottom w:val="none" w:sz="0" w:space="0" w:color="auto"/>
        <w:right w:val="none" w:sz="0" w:space="0" w:color="auto"/>
      </w:divBdr>
      <w:divsChild>
        <w:div w:id="235475506">
          <w:marLeft w:val="0"/>
          <w:marRight w:val="0"/>
          <w:marTop w:val="0"/>
          <w:marBottom w:val="0"/>
          <w:divBdr>
            <w:top w:val="none" w:sz="0" w:space="0" w:color="auto"/>
            <w:left w:val="none" w:sz="0" w:space="0" w:color="auto"/>
            <w:bottom w:val="none" w:sz="0" w:space="0" w:color="auto"/>
            <w:right w:val="none" w:sz="0" w:space="0" w:color="auto"/>
          </w:divBdr>
        </w:div>
      </w:divsChild>
    </w:div>
    <w:div w:id="1041176500">
      <w:bodyDiv w:val="1"/>
      <w:marLeft w:val="0"/>
      <w:marRight w:val="0"/>
      <w:marTop w:val="0"/>
      <w:marBottom w:val="0"/>
      <w:divBdr>
        <w:top w:val="none" w:sz="0" w:space="0" w:color="auto"/>
        <w:left w:val="none" w:sz="0" w:space="0" w:color="auto"/>
        <w:bottom w:val="none" w:sz="0" w:space="0" w:color="auto"/>
        <w:right w:val="none" w:sz="0" w:space="0" w:color="auto"/>
      </w:divBdr>
    </w:div>
    <w:div w:id="1184978016">
      <w:bodyDiv w:val="1"/>
      <w:marLeft w:val="0"/>
      <w:marRight w:val="0"/>
      <w:marTop w:val="0"/>
      <w:marBottom w:val="0"/>
      <w:divBdr>
        <w:top w:val="none" w:sz="0" w:space="0" w:color="auto"/>
        <w:left w:val="none" w:sz="0" w:space="0" w:color="auto"/>
        <w:bottom w:val="none" w:sz="0" w:space="0" w:color="auto"/>
        <w:right w:val="none" w:sz="0" w:space="0" w:color="auto"/>
      </w:divBdr>
    </w:div>
    <w:div w:id="1195001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chart" Target="charts/chart4.xml"/><Relationship Id="rId26" Type="http://schemas.openxmlformats.org/officeDocument/2006/relationships/customXml" Target="../customXml/item3.xml"/><Relationship Id="rId3" Type="http://schemas.openxmlformats.org/officeDocument/2006/relationships/numbering" Target="numbering.xml"/><Relationship Id="rId21" Type="http://schemas.openxmlformats.org/officeDocument/2006/relationships/image" Target="media/image6.jpeg"/><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chart" Target="charts/chart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chart" Target="charts/chart2.xml"/><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dan.grout@islandconservation.org" TargetMode="External"/><Relationship Id="rId24"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chart" Target="charts/chart1.xml"/><Relationship Id="rId23" Type="http://schemas.openxmlformats.org/officeDocument/2006/relationships/footer" Target="footer1.xml"/><Relationship Id="rId28" Type="http://schemas.openxmlformats.org/officeDocument/2006/relationships/customXml" Target="../customXml/item5.xml"/><Relationship Id="rId10" Type="http://schemas.openxmlformats.org/officeDocument/2006/relationships/image" Target="media/image1.jpeg"/><Relationship Id="rId19" Type="http://schemas.openxmlformats.org/officeDocument/2006/relationships/chart" Target="charts/chart5.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header" Target="header1.xml"/><Relationship Id="rId27" Type="http://schemas.openxmlformats.org/officeDocument/2006/relationships/customXml" Target="../customXml/item4.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oleObject" Target="file:///C:\Users\mpott\Documents\Farallones\SEFI%20Bait%20Availability%202010%20Trial.xlsx" TargetMode="External"/></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dgrout\AppData\Local\Microsoft\Windows\Temporary%20Internet%20Files\Content.Outlook\CV42GZZ1\Gull_Observation_Lilli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Area A: 1st application</a:t>
            </a:r>
          </a:p>
        </c:rich>
      </c:tx>
      <c:overlay val="0"/>
    </c:title>
    <c:autoTitleDeleted val="0"/>
    <c:plotArea>
      <c:layout>
        <c:manualLayout>
          <c:layoutTarget val="inner"/>
          <c:xMode val="edge"/>
          <c:yMode val="edge"/>
          <c:x val="0.16374168451152996"/>
          <c:y val="0.13825295275590554"/>
          <c:w val="0.69433971686579843"/>
          <c:h val="0.72258469747202669"/>
        </c:manualLayout>
      </c:layout>
      <c:barChart>
        <c:barDir val="col"/>
        <c:grouping val="clustered"/>
        <c:varyColors val="0"/>
        <c:ser>
          <c:idx val="3"/>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Sheet1!$C$2:$C$7</c:f>
              <c:numCache>
                <c:formatCode>General</c:formatCode>
                <c:ptCount val="6"/>
                <c:pt idx="0">
                  <c:v>0</c:v>
                </c:pt>
                <c:pt idx="1">
                  <c:v>1</c:v>
                </c:pt>
                <c:pt idx="2">
                  <c:v>2</c:v>
                </c:pt>
                <c:pt idx="3">
                  <c:v>3</c:v>
                </c:pt>
                <c:pt idx="4">
                  <c:v>4</c:v>
                </c:pt>
                <c:pt idx="5">
                  <c:v>5</c:v>
                </c:pt>
              </c:numCache>
            </c:numRef>
          </c:cat>
          <c:val>
            <c:numRef>
              <c:f>Sheet1!$D$2:$D$7</c:f>
              <c:numCache>
                <c:formatCode>0.00</c:formatCode>
                <c:ptCount val="6"/>
                <c:pt idx="0">
                  <c:v>18</c:v>
                </c:pt>
                <c:pt idx="1">
                  <c:v>14.96</c:v>
                </c:pt>
                <c:pt idx="2">
                  <c:v>14.08</c:v>
                </c:pt>
                <c:pt idx="3">
                  <c:v>13.200000000000001</c:v>
                </c:pt>
                <c:pt idx="4">
                  <c:v>5.5000000000000009</c:v>
                </c:pt>
                <c:pt idx="5">
                  <c:v>0</c:v>
                </c:pt>
              </c:numCache>
            </c:numRef>
          </c:val>
        </c:ser>
        <c:ser>
          <c:idx val="4"/>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Sheet1!$C$2:$C$7</c:f>
              <c:numCache>
                <c:formatCode>General</c:formatCode>
                <c:ptCount val="6"/>
                <c:pt idx="0">
                  <c:v>0</c:v>
                </c:pt>
                <c:pt idx="1">
                  <c:v>1</c:v>
                </c:pt>
                <c:pt idx="2">
                  <c:v>2</c:v>
                </c:pt>
                <c:pt idx="3">
                  <c:v>3</c:v>
                </c:pt>
                <c:pt idx="4">
                  <c:v>4</c:v>
                </c:pt>
                <c:pt idx="5">
                  <c:v>5</c:v>
                </c:pt>
              </c:numCache>
            </c:numRef>
          </c:cat>
          <c:val>
            <c:numRef>
              <c:f>Sheet1!$E$2:$E$7</c:f>
              <c:numCache>
                <c:formatCode>0.00</c:formatCode>
                <c:ptCount val="6"/>
                <c:pt idx="0">
                  <c:v>18</c:v>
                </c:pt>
                <c:pt idx="1">
                  <c:v>13.383333333333336</c:v>
                </c:pt>
                <c:pt idx="2">
                  <c:v>12.283333333333333</c:v>
                </c:pt>
                <c:pt idx="3">
                  <c:v>10.56</c:v>
                </c:pt>
                <c:pt idx="4">
                  <c:v>3.3000000000000003</c:v>
                </c:pt>
                <c:pt idx="5">
                  <c:v>0</c:v>
                </c:pt>
              </c:numCache>
            </c:numRef>
          </c:val>
        </c:ser>
        <c:ser>
          <c:idx val="5"/>
          <c:order val="2"/>
          <c:tx>
            <c:strRef>
              <c:f>Sheet1!$F$1</c:f>
              <c:strCache>
                <c:ptCount val="1"/>
                <c:pt idx="0">
                  <c:v>Minimum</c:v>
                </c:pt>
              </c:strCache>
            </c:strRef>
          </c:tx>
          <c:spPr>
            <a:solidFill>
              <a:schemeClr val="tx1"/>
            </a:solidFill>
            <a:ln>
              <a:solidFill>
                <a:schemeClr val="tx1"/>
              </a:solidFill>
            </a:ln>
          </c:spPr>
          <c:invertIfNegative val="0"/>
          <c:cat>
            <c:numRef>
              <c:f>Sheet1!$C$2:$C$7</c:f>
              <c:numCache>
                <c:formatCode>General</c:formatCode>
                <c:ptCount val="6"/>
                <c:pt idx="0">
                  <c:v>0</c:v>
                </c:pt>
                <c:pt idx="1">
                  <c:v>1</c:v>
                </c:pt>
                <c:pt idx="2">
                  <c:v>2</c:v>
                </c:pt>
                <c:pt idx="3">
                  <c:v>3</c:v>
                </c:pt>
                <c:pt idx="4">
                  <c:v>4</c:v>
                </c:pt>
                <c:pt idx="5">
                  <c:v>5</c:v>
                </c:pt>
              </c:numCache>
            </c:numRef>
          </c:cat>
          <c:val>
            <c:numRef>
              <c:f>Sheet1!$F$2:$F$7</c:f>
              <c:numCache>
                <c:formatCode>0.00</c:formatCode>
                <c:ptCount val="6"/>
                <c:pt idx="0">
                  <c:v>18</c:v>
                </c:pt>
                <c:pt idx="1">
                  <c:v>9.6800000000000015</c:v>
                </c:pt>
                <c:pt idx="2">
                  <c:v>9.02</c:v>
                </c:pt>
                <c:pt idx="3">
                  <c:v>7.2600000000000007</c:v>
                </c:pt>
                <c:pt idx="4">
                  <c:v>0</c:v>
                </c:pt>
                <c:pt idx="5">
                  <c:v>0</c:v>
                </c:pt>
              </c:numCache>
            </c:numRef>
          </c:val>
        </c:ser>
        <c:dLbls>
          <c:showLegendKey val="0"/>
          <c:showVal val="0"/>
          <c:showCatName val="0"/>
          <c:showSerName val="0"/>
          <c:showPercent val="0"/>
          <c:showBubbleSize val="0"/>
        </c:dLbls>
        <c:gapWidth val="150"/>
        <c:axId val="285697152"/>
        <c:axId val="285699072"/>
      </c:barChart>
      <c:catAx>
        <c:axId val="285697152"/>
        <c:scaling>
          <c:orientation val="minMax"/>
        </c:scaling>
        <c:delete val="0"/>
        <c:axPos val="b"/>
        <c:title>
          <c:tx>
            <c:rich>
              <a:bodyPr/>
              <a:lstStyle/>
              <a:p>
                <a:pPr>
                  <a:defRPr sz="1000"/>
                </a:pPr>
                <a:r>
                  <a:rPr lang="en-US" sz="1000" b="1" i="0" baseline="0">
                    <a:effectLst/>
                  </a:rPr>
                  <a:t>Days post bait application</a:t>
                </a:r>
                <a:endParaRPr lang="en-US" sz="1000">
                  <a:effectLst/>
                </a:endParaRPr>
              </a:p>
            </c:rich>
          </c:tx>
          <c:layout>
            <c:manualLayout>
              <c:xMode val="edge"/>
              <c:yMode val="edge"/>
              <c:x val="0.32386707053117308"/>
              <c:y val="0.92390851636966465"/>
            </c:manualLayout>
          </c:layout>
          <c:overlay val="0"/>
        </c:title>
        <c:numFmt formatCode="General" sourceLinked="1"/>
        <c:majorTickMark val="out"/>
        <c:minorTickMark val="none"/>
        <c:tickLblPos val="nextTo"/>
        <c:crossAx val="285699072"/>
        <c:crosses val="autoZero"/>
        <c:auto val="1"/>
        <c:lblAlgn val="ctr"/>
        <c:lblOffset val="100"/>
        <c:noMultiLvlLbl val="0"/>
      </c:catAx>
      <c:valAx>
        <c:axId val="285699072"/>
        <c:scaling>
          <c:orientation val="minMax"/>
          <c:max val="20"/>
        </c:scaling>
        <c:delete val="0"/>
        <c:axPos val="l"/>
        <c:title>
          <c:tx>
            <c:rich>
              <a:bodyPr rot="-5400000" vert="horz"/>
              <a:lstStyle/>
              <a:p>
                <a:pPr>
                  <a:defRPr/>
                </a:pPr>
                <a:r>
                  <a:rPr lang="en-US" sz="1000" b="1" i="0" baseline="0">
                    <a:effectLst/>
                  </a:rPr>
                  <a:t>Amount of bait available (kg/ha)</a:t>
                </a:r>
                <a:endParaRPr lang="en-US" sz="1000">
                  <a:effectLst/>
                </a:endParaRPr>
              </a:p>
            </c:rich>
          </c:tx>
          <c:layout>
            <c:manualLayout>
              <c:xMode val="edge"/>
              <c:yMode val="edge"/>
              <c:x val="2.902080440601041E-2"/>
              <c:y val="0.20335307717189779"/>
            </c:manualLayout>
          </c:layout>
          <c:overlay val="0"/>
        </c:title>
        <c:numFmt formatCode="0" sourceLinked="0"/>
        <c:majorTickMark val="out"/>
        <c:minorTickMark val="none"/>
        <c:tickLblPos val="nextTo"/>
        <c:crossAx val="285697152"/>
        <c:crossesAt val="1"/>
        <c:crossBetween val="between"/>
      </c:valAx>
    </c:plotArea>
    <c:legend>
      <c:legendPos val="r"/>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800" b="1" i="0" baseline="0">
                <a:effectLst/>
              </a:rPr>
              <a:t>Area A: 2nd application</a:t>
            </a:r>
            <a:endParaRPr lang="en-US">
              <a:effectLst/>
            </a:endParaRPr>
          </a:p>
        </c:rich>
      </c:tx>
      <c:overlay val="0"/>
    </c:title>
    <c:autoTitleDeleted val="0"/>
    <c:plotArea>
      <c:layout>
        <c:manualLayout>
          <c:layoutTarget val="inner"/>
          <c:xMode val="edge"/>
          <c:yMode val="edge"/>
          <c:x val="0.16402308591761655"/>
          <c:y val="5.6030183727034118E-2"/>
          <c:w val="0.65245900693340486"/>
          <c:h val="0.80666370332740667"/>
        </c:manualLayout>
      </c:layout>
      <c:barChart>
        <c:barDir val="col"/>
        <c:grouping val="clustered"/>
        <c:varyColors val="0"/>
        <c:ser>
          <c:idx val="2"/>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Sheet1!$C$14:$C$19</c:f>
              <c:numCache>
                <c:formatCode>General</c:formatCode>
                <c:ptCount val="6"/>
                <c:pt idx="0">
                  <c:v>0</c:v>
                </c:pt>
                <c:pt idx="1">
                  <c:v>1</c:v>
                </c:pt>
                <c:pt idx="2">
                  <c:v>2</c:v>
                </c:pt>
                <c:pt idx="3">
                  <c:v>3</c:v>
                </c:pt>
                <c:pt idx="4">
                  <c:v>4</c:v>
                </c:pt>
                <c:pt idx="5">
                  <c:v>5</c:v>
                </c:pt>
              </c:numCache>
            </c:numRef>
          </c:cat>
          <c:val>
            <c:numRef>
              <c:f>Sheet1!$D$8:$D$13</c:f>
              <c:numCache>
                <c:formatCode>0.00</c:formatCode>
                <c:ptCount val="6"/>
                <c:pt idx="0">
                  <c:v>18</c:v>
                </c:pt>
                <c:pt idx="1">
                  <c:v>12.292682926829277</c:v>
                </c:pt>
                <c:pt idx="2">
                  <c:v>3.5121951219512177</c:v>
                </c:pt>
                <c:pt idx="3">
                  <c:v>0.21951219512195144</c:v>
                </c:pt>
                <c:pt idx="4">
                  <c:v>0</c:v>
                </c:pt>
                <c:pt idx="5">
                  <c:v>0</c:v>
                </c:pt>
              </c:numCache>
            </c:numRef>
          </c:val>
        </c:ser>
        <c:ser>
          <c:idx val="3"/>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Sheet1!$C$14:$C$19</c:f>
              <c:numCache>
                <c:formatCode>General</c:formatCode>
                <c:ptCount val="6"/>
                <c:pt idx="0">
                  <c:v>0</c:v>
                </c:pt>
                <c:pt idx="1">
                  <c:v>1</c:v>
                </c:pt>
                <c:pt idx="2">
                  <c:v>2</c:v>
                </c:pt>
                <c:pt idx="3">
                  <c:v>3</c:v>
                </c:pt>
                <c:pt idx="4">
                  <c:v>4</c:v>
                </c:pt>
                <c:pt idx="5">
                  <c:v>5</c:v>
                </c:pt>
              </c:numCache>
            </c:numRef>
          </c:cat>
          <c:val>
            <c:numRef>
              <c:f>Sheet1!$E$8:$E$13</c:f>
              <c:numCache>
                <c:formatCode>0.00</c:formatCode>
                <c:ptCount val="6"/>
                <c:pt idx="0">
                  <c:v>18</c:v>
                </c:pt>
                <c:pt idx="1">
                  <c:v>6.8048780487804841</c:v>
                </c:pt>
                <c:pt idx="2">
                  <c:v>0.69512195121951292</c:v>
                </c:pt>
                <c:pt idx="3">
                  <c:v>3.6585365853658562E-2</c:v>
                </c:pt>
                <c:pt idx="4">
                  <c:v>0</c:v>
                </c:pt>
                <c:pt idx="5">
                  <c:v>0</c:v>
                </c:pt>
              </c:numCache>
            </c:numRef>
          </c:val>
        </c:ser>
        <c:ser>
          <c:idx val="0"/>
          <c:order val="2"/>
          <c:tx>
            <c:strRef>
              <c:f>Sheet1!$F$1</c:f>
              <c:strCache>
                <c:ptCount val="1"/>
                <c:pt idx="0">
                  <c:v>Minimum</c:v>
                </c:pt>
              </c:strCache>
            </c:strRef>
          </c:tx>
          <c:spPr>
            <a:solidFill>
              <a:schemeClr val="tx1"/>
            </a:solidFill>
          </c:spPr>
          <c:invertIfNegative val="0"/>
          <c:cat>
            <c:numRef>
              <c:f>Sheet1!$C$14:$C$19</c:f>
              <c:numCache>
                <c:formatCode>General</c:formatCode>
                <c:ptCount val="6"/>
                <c:pt idx="0">
                  <c:v>0</c:v>
                </c:pt>
                <c:pt idx="1">
                  <c:v>1</c:v>
                </c:pt>
                <c:pt idx="2">
                  <c:v>2</c:v>
                </c:pt>
                <c:pt idx="3">
                  <c:v>3</c:v>
                </c:pt>
                <c:pt idx="4">
                  <c:v>4</c:v>
                </c:pt>
                <c:pt idx="5">
                  <c:v>5</c:v>
                </c:pt>
              </c:numCache>
            </c:numRef>
          </c:cat>
          <c:val>
            <c:numRef>
              <c:f>Sheet1!$F$8:$F$13</c:f>
              <c:numCache>
                <c:formatCode>0.00</c:formatCode>
                <c:ptCount val="6"/>
                <c:pt idx="0">
                  <c:v>18</c:v>
                </c:pt>
                <c:pt idx="1">
                  <c:v>1.7560975609756109</c:v>
                </c:pt>
                <c:pt idx="2">
                  <c:v>0</c:v>
                </c:pt>
                <c:pt idx="3">
                  <c:v>0</c:v>
                </c:pt>
                <c:pt idx="4">
                  <c:v>0</c:v>
                </c:pt>
                <c:pt idx="5">
                  <c:v>0</c:v>
                </c:pt>
              </c:numCache>
            </c:numRef>
          </c:val>
        </c:ser>
        <c:dLbls>
          <c:showLegendKey val="0"/>
          <c:showVal val="0"/>
          <c:showCatName val="0"/>
          <c:showSerName val="0"/>
          <c:showPercent val="0"/>
          <c:showBubbleSize val="0"/>
        </c:dLbls>
        <c:gapWidth val="150"/>
        <c:axId val="265561600"/>
        <c:axId val="265563520"/>
      </c:barChart>
      <c:catAx>
        <c:axId val="265561600"/>
        <c:scaling>
          <c:orientation val="minMax"/>
        </c:scaling>
        <c:delete val="0"/>
        <c:axPos val="b"/>
        <c:title>
          <c:tx>
            <c:rich>
              <a:bodyPr/>
              <a:lstStyle/>
              <a:p>
                <a:pPr>
                  <a:defRPr/>
                </a:pPr>
                <a:r>
                  <a:rPr lang="en-US"/>
                  <a:t>Days post bait application</a:t>
                </a:r>
              </a:p>
            </c:rich>
          </c:tx>
          <c:overlay val="0"/>
        </c:title>
        <c:numFmt formatCode="General" sourceLinked="1"/>
        <c:majorTickMark val="out"/>
        <c:minorTickMark val="none"/>
        <c:tickLblPos val="nextTo"/>
        <c:crossAx val="265563520"/>
        <c:crossesAt val="0"/>
        <c:auto val="1"/>
        <c:lblAlgn val="ctr"/>
        <c:lblOffset val="100"/>
        <c:noMultiLvlLbl val="0"/>
      </c:catAx>
      <c:valAx>
        <c:axId val="265563520"/>
        <c:scaling>
          <c:orientation val="minMax"/>
          <c:max val="20"/>
        </c:scaling>
        <c:delete val="0"/>
        <c:axPos val="l"/>
        <c:title>
          <c:tx>
            <c:rich>
              <a:bodyPr rot="-5400000" vert="horz"/>
              <a:lstStyle/>
              <a:p>
                <a:pPr>
                  <a:defRPr/>
                </a:pPr>
                <a:r>
                  <a:rPr lang="en-US"/>
                  <a:t>Amount of bait available (kg/ha)</a:t>
                </a:r>
              </a:p>
            </c:rich>
          </c:tx>
          <c:overlay val="0"/>
        </c:title>
        <c:numFmt formatCode="0" sourceLinked="0"/>
        <c:majorTickMark val="out"/>
        <c:minorTickMark val="none"/>
        <c:tickLblPos val="nextTo"/>
        <c:crossAx val="265561600"/>
        <c:crosses val="autoZero"/>
        <c:crossBetween val="between"/>
        <c:majorUnit val="2"/>
        <c:minorUnit val="1"/>
      </c:valAx>
    </c:plotArea>
    <c:legend>
      <c:legendPos val="r"/>
      <c:overlay val="0"/>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Area B: 1st application</a:t>
            </a:r>
          </a:p>
        </c:rich>
      </c:tx>
      <c:overlay val="0"/>
    </c:title>
    <c:autoTitleDeleted val="0"/>
    <c:plotArea>
      <c:layout>
        <c:manualLayout>
          <c:layoutTarget val="inner"/>
          <c:xMode val="edge"/>
          <c:yMode val="edge"/>
          <c:x val="0.16402308591761655"/>
          <c:y val="5.6030183727034118E-2"/>
          <c:w val="0.6133726984121417"/>
          <c:h val="0.80021216097987746"/>
        </c:manualLayout>
      </c:layout>
      <c:barChart>
        <c:barDir val="col"/>
        <c:grouping val="clustered"/>
        <c:varyColors val="0"/>
        <c:ser>
          <c:idx val="2"/>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Sheet1!$C$8:$C$13</c:f>
              <c:numCache>
                <c:formatCode>General</c:formatCode>
                <c:ptCount val="6"/>
                <c:pt idx="0">
                  <c:v>0</c:v>
                </c:pt>
                <c:pt idx="1">
                  <c:v>1</c:v>
                </c:pt>
                <c:pt idx="2">
                  <c:v>2</c:v>
                </c:pt>
                <c:pt idx="3">
                  <c:v>3</c:v>
                </c:pt>
                <c:pt idx="4">
                  <c:v>4</c:v>
                </c:pt>
                <c:pt idx="5">
                  <c:v>5</c:v>
                </c:pt>
              </c:numCache>
            </c:numRef>
          </c:cat>
          <c:val>
            <c:numRef>
              <c:f>Sheet1!$D$14:$D$19</c:f>
              <c:numCache>
                <c:formatCode>0.00</c:formatCode>
                <c:ptCount val="6"/>
                <c:pt idx="0">
                  <c:v>18</c:v>
                </c:pt>
                <c:pt idx="1">
                  <c:v>12.320000000000002</c:v>
                </c:pt>
                <c:pt idx="2">
                  <c:v>10.56</c:v>
                </c:pt>
                <c:pt idx="3">
                  <c:v>7.2600000000000007</c:v>
                </c:pt>
                <c:pt idx="4">
                  <c:v>1.099999999999999</c:v>
                </c:pt>
                <c:pt idx="5">
                  <c:v>0.88</c:v>
                </c:pt>
              </c:numCache>
            </c:numRef>
          </c:val>
        </c:ser>
        <c:ser>
          <c:idx val="3"/>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Sheet1!$C$8:$C$13</c:f>
              <c:numCache>
                <c:formatCode>General</c:formatCode>
                <c:ptCount val="6"/>
                <c:pt idx="0">
                  <c:v>0</c:v>
                </c:pt>
                <c:pt idx="1">
                  <c:v>1</c:v>
                </c:pt>
                <c:pt idx="2">
                  <c:v>2</c:v>
                </c:pt>
                <c:pt idx="3">
                  <c:v>3</c:v>
                </c:pt>
                <c:pt idx="4">
                  <c:v>4</c:v>
                </c:pt>
                <c:pt idx="5">
                  <c:v>5</c:v>
                </c:pt>
              </c:numCache>
            </c:numRef>
          </c:cat>
          <c:val>
            <c:numRef>
              <c:f>Sheet1!$E$14:$E$19</c:f>
              <c:numCache>
                <c:formatCode>0.00</c:formatCode>
                <c:ptCount val="6"/>
                <c:pt idx="0">
                  <c:v>18</c:v>
                </c:pt>
                <c:pt idx="1">
                  <c:v>10.34</c:v>
                </c:pt>
                <c:pt idx="2">
                  <c:v>7.9750000000000014</c:v>
                </c:pt>
                <c:pt idx="3">
                  <c:v>5.335</c:v>
                </c:pt>
                <c:pt idx="4">
                  <c:v>0.54999999999999993</c:v>
                </c:pt>
                <c:pt idx="5">
                  <c:v>0.1466666666666667</c:v>
                </c:pt>
              </c:numCache>
            </c:numRef>
          </c:val>
        </c:ser>
        <c:ser>
          <c:idx val="0"/>
          <c:order val="2"/>
          <c:tx>
            <c:strRef>
              <c:f>Sheet1!$F$1</c:f>
              <c:strCache>
                <c:ptCount val="1"/>
                <c:pt idx="0">
                  <c:v>Minimum</c:v>
                </c:pt>
              </c:strCache>
            </c:strRef>
          </c:tx>
          <c:spPr>
            <a:solidFill>
              <a:schemeClr val="tx1"/>
            </a:solidFill>
            <a:ln>
              <a:solidFill>
                <a:schemeClr val="tx1"/>
              </a:solidFill>
            </a:ln>
          </c:spPr>
          <c:invertIfNegative val="0"/>
          <c:cat>
            <c:numRef>
              <c:f>Sheet1!$C$8:$C$13</c:f>
              <c:numCache>
                <c:formatCode>General</c:formatCode>
                <c:ptCount val="6"/>
                <c:pt idx="0">
                  <c:v>0</c:v>
                </c:pt>
                <c:pt idx="1">
                  <c:v>1</c:v>
                </c:pt>
                <c:pt idx="2">
                  <c:v>2</c:v>
                </c:pt>
                <c:pt idx="3">
                  <c:v>3</c:v>
                </c:pt>
                <c:pt idx="4">
                  <c:v>4</c:v>
                </c:pt>
                <c:pt idx="5">
                  <c:v>5</c:v>
                </c:pt>
              </c:numCache>
            </c:numRef>
          </c:cat>
          <c:val>
            <c:numRef>
              <c:f>Sheet1!$F$14:$F$19</c:f>
              <c:numCache>
                <c:formatCode>0.00</c:formatCode>
                <c:ptCount val="6"/>
                <c:pt idx="0">
                  <c:v>18</c:v>
                </c:pt>
                <c:pt idx="1">
                  <c:v>7.7</c:v>
                </c:pt>
                <c:pt idx="2">
                  <c:v>6.6000000000000005</c:v>
                </c:pt>
                <c:pt idx="3">
                  <c:v>4.3999999999999995</c:v>
                </c:pt>
                <c:pt idx="4">
                  <c:v>0.22</c:v>
                </c:pt>
                <c:pt idx="5">
                  <c:v>0</c:v>
                </c:pt>
              </c:numCache>
            </c:numRef>
          </c:val>
        </c:ser>
        <c:dLbls>
          <c:showLegendKey val="0"/>
          <c:showVal val="0"/>
          <c:showCatName val="0"/>
          <c:showSerName val="0"/>
          <c:showPercent val="0"/>
          <c:showBubbleSize val="0"/>
        </c:dLbls>
        <c:gapWidth val="150"/>
        <c:axId val="251266560"/>
        <c:axId val="251268480"/>
      </c:barChart>
      <c:catAx>
        <c:axId val="251266560"/>
        <c:scaling>
          <c:orientation val="minMax"/>
        </c:scaling>
        <c:delete val="0"/>
        <c:axPos val="b"/>
        <c:title>
          <c:tx>
            <c:rich>
              <a:bodyPr/>
              <a:lstStyle/>
              <a:p>
                <a:pPr>
                  <a:defRPr/>
                </a:pPr>
                <a:r>
                  <a:rPr lang="en-US"/>
                  <a:t>Days post bait application</a:t>
                </a:r>
              </a:p>
            </c:rich>
          </c:tx>
          <c:overlay val="0"/>
        </c:title>
        <c:numFmt formatCode="General" sourceLinked="1"/>
        <c:majorTickMark val="out"/>
        <c:minorTickMark val="none"/>
        <c:tickLblPos val="nextTo"/>
        <c:crossAx val="251268480"/>
        <c:crossesAt val="0"/>
        <c:auto val="1"/>
        <c:lblAlgn val="ctr"/>
        <c:lblOffset val="100"/>
        <c:noMultiLvlLbl val="0"/>
      </c:catAx>
      <c:valAx>
        <c:axId val="251268480"/>
        <c:scaling>
          <c:orientation val="minMax"/>
          <c:max val="20"/>
        </c:scaling>
        <c:delete val="0"/>
        <c:axPos val="l"/>
        <c:title>
          <c:tx>
            <c:rich>
              <a:bodyPr rot="-5400000" vert="horz"/>
              <a:lstStyle/>
              <a:p>
                <a:pPr>
                  <a:defRPr/>
                </a:pPr>
                <a:r>
                  <a:rPr lang="en-US"/>
                  <a:t>Amount of bait available (kg/ha)</a:t>
                </a:r>
              </a:p>
            </c:rich>
          </c:tx>
          <c:overlay val="0"/>
        </c:title>
        <c:numFmt formatCode="0" sourceLinked="0"/>
        <c:majorTickMark val="out"/>
        <c:minorTickMark val="none"/>
        <c:tickLblPos val="nextTo"/>
        <c:crossAx val="251266560"/>
        <c:crosses val="autoZero"/>
        <c:crossBetween val="between"/>
        <c:majorUnit val="2"/>
        <c:minorUnit val="1"/>
      </c:valAx>
    </c:plotArea>
    <c:legend>
      <c:legendPos val="r"/>
      <c:overlay val="0"/>
    </c:legend>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Area B: 2nd application
</a:t>
            </a:r>
          </a:p>
        </c:rich>
      </c:tx>
      <c:overlay val="0"/>
    </c:title>
    <c:autoTitleDeleted val="0"/>
    <c:plotArea>
      <c:layout>
        <c:manualLayout>
          <c:layoutTarget val="inner"/>
          <c:xMode val="edge"/>
          <c:yMode val="edge"/>
          <c:x val="0.16680711009083821"/>
          <c:y val="5.6030312387422156E-2"/>
          <c:w val="0.6133726984121417"/>
          <c:h val="0.80021216097987746"/>
        </c:manualLayout>
      </c:layout>
      <c:barChart>
        <c:barDir val="col"/>
        <c:grouping val="clustered"/>
        <c:varyColors val="0"/>
        <c:ser>
          <c:idx val="2"/>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Sheet1!$C$20:$C$25</c:f>
              <c:numCache>
                <c:formatCode>General</c:formatCode>
                <c:ptCount val="6"/>
                <c:pt idx="0">
                  <c:v>0</c:v>
                </c:pt>
                <c:pt idx="1">
                  <c:v>1</c:v>
                </c:pt>
                <c:pt idx="2">
                  <c:v>2</c:v>
                </c:pt>
                <c:pt idx="3">
                  <c:v>3</c:v>
                </c:pt>
                <c:pt idx="4">
                  <c:v>4</c:v>
                </c:pt>
                <c:pt idx="5">
                  <c:v>5</c:v>
                </c:pt>
              </c:numCache>
            </c:numRef>
          </c:cat>
          <c:val>
            <c:numRef>
              <c:f>Sheet1!$D$20:$D$25</c:f>
              <c:numCache>
                <c:formatCode>0.00</c:formatCode>
                <c:ptCount val="6"/>
                <c:pt idx="0">
                  <c:v>9</c:v>
                </c:pt>
                <c:pt idx="1">
                  <c:v>1.76</c:v>
                </c:pt>
                <c:pt idx="2">
                  <c:v>0.22</c:v>
                </c:pt>
                <c:pt idx="3">
                  <c:v>0</c:v>
                </c:pt>
                <c:pt idx="4">
                  <c:v>0</c:v>
                </c:pt>
                <c:pt idx="5">
                  <c:v>0</c:v>
                </c:pt>
              </c:numCache>
            </c:numRef>
          </c:val>
        </c:ser>
        <c:ser>
          <c:idx val="3"/>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Sheet1!$C$20:$C$25</c:f>
              <c:numCache>
                <c:formatCode>General</c:formatCode>
                <c:ptCount val="6"/>
                <c:pt idx="0">
                  <c:v>0</c:v>
                </c:pt>
                <c:pt idx="1">
                  <c:v>1</c:v>
                </c:pt>
                <c:pt idx="2">
                  <c:v>2</c:v>
                </c:pt>
                <c:pt idx="3">
                  <c:v>3</c:v>
                </c:pt>
                <c:pt idx="4">
                  <c:v>4</c:v>
                </c:pt>
                <c:pt idx="5">
                  <c:v>5</c:v>
                </c:pt>
              </c:numCache>
            </c:numRef>
          </c:cat>
          <c:val>
            <c:numRef>
              <c:f>Sheet1!$E$20:$E$25</c:f>
              <c:numCache>
                <c:formatCode>0.00</c:formatCode>
                <c:ptCount val="6"/>
                <c:pt idx="0">
                  <c:v>9</c:v>
                </c:pt>
                <c:pt idx="1">
                  <c:v>0.93500000000000005</c:v>
                </c:pt>
                <c:pt idx="2">
                  <c:v>5.5000000000000014E-2</c:v>
                </c:pt>
                <c:pt idx="3">
                  <c:v>0</c:v>
                </c:pt>
                <c:pt idx="4">
                  <c:v>0</c:v>
                </c:pt>
                <c:pt idx="5">
                  <c:v>0</c:v>
                </c:pt>
              </c:numCache>
            </c:numRef>
          </c:val>
        </c:ser>
        <c:ser>
          <c:idx val="0"/>
          <c:order val="2"/>
          <c:tx>
            <c:strRef>
              <c:f>Sheet1!$F$1</c:f>
              <c:strCache>
                <c:ptCount val="1"/>
                <c:pt idx="0">
                  <c:v>Minimum</c:v>
                </c:pt>
              </c:strCache>
            </c:strRef>
          </c:tx>
          <c:spPr>
            <a:solidFill>
              <a:schemeClr val="tx1"/>
            </a:solidFill>
            <a:ln>
              <a:solidFill>
                <a:schemeClr val="tx1"/>
              </a:solidFill>
            </a:ln>
          </c:spPr>
          <c:invertIfNegative val="0"/>
          <c:cat>
            <c:numRef>
              <c:f>Sheet1!$C$20:$C$25</c:f>
              <c:numCache>
                <c:formatCode>General</c:formatCode>
                <c:ptCount val="6"/>
                <c:pt idx="0">
                  <c:v>0</c:v>
                </c:pt>
                <c:pt idx="1">
                  <c:v>1</c:v>
                </c:pt>
                <c:pt idx="2">
                  <c:v>2</c:v>
                </c:pt>
                <c:pt idx="3">
                  <c:v>3</c:v>
                </c:pt>
                <c:pt idx="4">
                  <c:v>4</c:v>
                </c:pt>
                <c:pt idx="5">
                  <c:v>5</c:v>
                </c:pt>
              </c:numCache>
            </c:numRef>
          </c:cat>
          <c:val>
            <c:numRef>
              <c:f>Sheet1!$F$20:$F$25</c:f>
              <c:numCache>
                <c:formatCode>0.00</c:formatCode>
                <c:ptCount val="6"/>
                <c:pt idx="0">
                  <c:v>9</c:v>
                </c:pt>
                <c:pt idx="1">
                  <c:v>0</c:v>
                </c:pt>
                <c:pt idx="2">
                  <c:v>0</c:v>
                </c:pt>
                <c:pt idx="3">
                  <c:v>0</c:v>
                </c:pt>
                <c:pt idx="4">
                  <c:v>0</c:v>
                </c:pt>
                <c:pt idx="5">
                  <c:v>0</c:v>
                </c:pt>
              </c:numCache>
            </c:numRef>
          </c:val>
        </c:ser>
        <c:dLbls>
          <c:showLegendKey val="0"/>
          <c:showVal val="0"/>
          <c:showCatName val="0"/>
          <c:showSerName val="0"/>
          <c:showPercent val="0"/>
          <c:showBubbleSize val="0"/>
        </c:dLbls>
        <c:gapWidth val="150"/>
        <c:axId val="251323904"/>
        <c:axId val="251325824"/>
      </c:barChart>
      <c:catAx>
        <c:axId val="251323904"/>
        <c:scaling>
          <c:orientation val="minMax"/>
        </c:scaling>
        <c:delete val="0"/>
        <c:axPos val="b"/>
        <c:title>
          <c:tx>
            <c:rich>
              <a:bodyPr/>
              <a:lstStyle/>
              <a:p>
                <a:pPr>
                  <a:defRPr/>
                </a:pPr>
                <a:r>
                  <a:rPr lang="en-US"/>
                  <a:t>Days post bait application</a:t>
                </a:r>
              </a:p>
            </c:rich>
          </c:tx>
          <c:overlay val="0"/>
        </c:title>
        <c:numFmt formatCode="General" sourceLinked="1"/>
        <c:majorTickMark val="out"/>
        <c:minorTickMark val="none"/>
        <c:tickLblPos val="nextTo"/>
        <c:crossAx val="251325824"/>
        <c:crossesAt val="0"/>
        <c:auto val="1"/>
        <c:lblAlgn val="ctr"/>
        <c:lblOffset val="100"/>
        <c:noMultiLvlLbl val="0"/>
      </c:catAx>
      <c:valAx>
        <c:axId val="251325824"/>
        <c:scaling>
          <c:orientation val="minMax"/>
          <c:max val="20"/>
        </c:scaling>
        <c:delete val="0"/>
        <c:axPos val="l"/>
        <c:title>
          <c:tx>
            <c:rich>
              <a:bodyPr rot="-5400000" vert="horz"/>
              <a:lstStyle/>
              <a:p>
                <a:pPr>
                  <a:defRPr/>
                </a:pPr>
                <a:r>
                  <a:rPr lang="en-US"/>
                  <a:t>Amount of bait available (kg/ha)</a:t>
                </a:r>
              </a:p>
            </c:rich>
          </c:tx>
          <c:overlay val="0"/>
        </c:title>
        <c:numFmt formatCode="0" sourceLinked="0"/>
        <c:majorTickMark val="out"/>
        <c:minorTickMark val="none"/>
        <c:tickLblPos val="nextTo"/>
        <c:crossAx val="251323904"/>
        <c:crosses val="autoZero"/>
        <c:crossBetween val="between"/>
        <c:majorUnit val="2"/>
        <c:minorUnit val="1"/>
      </c:valAx>
    </c:plotArea>
    <c:legend>
      <c:legendPos val="r"/>
      <c:overlay val="0"/>
    </c:legend>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a:t>Percentage of</a:t>
            </a:r>
            <a:r>
              <a:rPr lang="en-US" sz="1400" baseline="0"/>
              <a:t> gulls in the study area observed feeding on bait</a:t>
            </a:r>
            <a:endParaRPr lang="en-US" sz="1400"/>
          </a:p>
        </c:rich>
      </c:tx>
      <c:layout>
        <c:manualLayout>
          <c:xMode val="edge"/>
          <c:yMode val="edge"/>
          <c:x val="0.14634394146879276"/>
          <c:y val="1.1396011396011443E-2"/>
        </c:manualLayout>
      </c:layout>
      <c:overlay val="1"/>
    </c:title>
    <c:autoTitleDeleted val="0"/>
    <c:plotArea>
      <c:layout>
        <c:manualLayout>
          <c:layoutTarget val="inner"/>
          <c:xMode val="edge"/>
          <c:yMode val="edge"/>
          <c:x val="0.11292661297546576"/>
          <c:y val="0.13798498036106202"/>
          <c:w val="0.83175613102295909"/>
          <c:h val="0.75646097900318665"/>
        </c:manualLayout>
      </c:layout>
      <c:scatterChart>
        <c:scatterStyle val="lineMarker"/>
        <c:varyColors val="0"/>
        <c:ser>
          <c:idx val="0"/>
          <c:order val="0"/>
          <c:dLbls>
            <c:dLbl>
              <c:idx val="0"/>
              <c:delete val="1"/>
            </c:dLbl>
            <c:dLbl>
              <c:idx val="1"/>
              <c:tx>
                <c:rich>
                  <a:bodyPr/>
                  <a:lstStyle/>
                  <a:p>
                    <a:r>
                      <a:rPr lang="en-US"/>
                      <a:t>7%</a:t>
                    </a:r>
                  </a:p>
                </c:rich>
              </c:tx>
              <c:showLegendKey val="0"/>
              <c:showVal val="1"/>
              <c:showCatName val="0"/>
              <c:showSerName val="0"/>
              <c:showPercent val="0"/>
              <c:showBubbleSize val="0"/>
            </c:dLbl>
            <c:dLbl>
              <c:idx val="2"/>
              <c:tx>
                <c:rich>
                  <a:bodyPr/>
                  <a:lstStyle/>
                  <a:p>
                    <a:r>
                      <a:rPr lang="en-US"/>
                      <a:t>17%</a:t>
                    </a:r>
                  </a:p>
                </c:rich>
              </c:tx>
              <c:showLegendKey val="0"/>
              <c:showVal val="1"/>
              <c:showCatName val="0"/>
              <c:showSerName val="0"/>
              <c:showPercent val="0"/>
              <c:showBubbleSize val="0"/>
            </c:dLbl>
            <c:dLbl>
              <c:idx val="3"/>
              <c:tx>
                <c:rich>
                  <a:bodyPr/>
                  <a:lstStyle/>
                  <a:p>
                    <a:r>
                      <a:rPr lang="en-US"/>
                      <a:t>29%</a:t>
                    </a:r>
                  </a:p>
                </c:rich>
              </c:tx>
              <c:showLegendKey val="0"/>
              <c:showVal val="1"/>
              <c:showCatName val="0"/>
              <c:showSerName val="0"/>
              <c:showPercent val="0"/>
              <c:showBubbleSize val="0"/>
            </c:dLbl>
            <c:dLbl>
              <c:idx val="4"/>
              <c:layout>
                <c:manualLayout>
                  <c:x val="-1.0752689992835421E-2"/>
                  <c:y val="-2.5641025641026067E-2"/>
                </c:manualLayout>
              </c:layout>
              <c:tx>
                <c:rich>
                  <a:bodyPr/>
                  <a:lstStyle/>
                  <a:p>
                    <a:r>
                      <a:rPr lang="en-US"/>
                      <a:t>11%</a:t>
                    </a:r>
                  </a:p>
                </c:rich>
              </c:tx>
              <c:showLegendKey val="0"/>
              <c:showVal val="1"/>
              <c:showCatName val="0"/>
              <c:showSerName val="0"/>
              <c:showPercent val="0"/>
              <c:showBubbleSize val="0"/>
            </c:dLbl>
            <c:dLbl>
              <c:idx val="5"/>
              <c:tx>
                <c:rich>
                  <a:bodyPr/>
                  <a:lstStyle/>
                  <a:p>
                    <a:r>
                      <a:rPr lang="en-US"/>
                      <a:t>12%</a:t>
                    </a:r>
                  </a:p>
                </c:rich>
              </c:tx>
              <c:showLegendKey val="0"/>
              <c:showVal val="1"/>
              <c:showCatName val="0"/>
              <c:showSerName val="0"/>
              <c:showPercent val="0"/>
              <c:showBubbleSize val="0"/>
            </c:dLbl>
            <c:dLbl>
              <c:idx val="6"/>
              <c:tx>
                <c:rich>
                  <a:bodyPr/>
                  <a:lstStyle/>
                  <a:p>
                    <a:r>
                      <a:rPr lang="en-US"/>
                      <a:t>22%</a:t>
                    </a:r>
                  </a:p>
                </c:rich>
              </c:tx>
              <c:showLegendKey val="0"/>
              <c:showVal val="1"/>
              <c:showCatName val="0"/>
              <c:showSerName val="0"/>
              <c:showPercent val="0"/>
              <c:showBubbleSize val="0"/>
            </c:dLbl>
            <c:dLbl>
              <c:idx val="7"/>
              <c:tx>
                <c:rich>
                  <a:bodyPr/>
                  <a:lstStyle/>
                  <a:p>
                    <a:r>
                      <a:rPr lang="en-US"/>
                      <a:t>43%</a:t>
                    </a:r>
                  </a:p>
                </c:rich>
              </c:tx>
              <c:showLegendKey val="0"/>
              <c:showVal val="1"/>
              <c:showCatName val="0"/>
              <c:showSerName val="0"/>
              <c:showPercent val="0"/>
              <c:showBubbleSize val="0"/>
            </c:dLbl>
            <c:showLegendKey val="0"/>
            <c:showVal val="1"/>
            <c:showCatName val="0"/>
            <c:showSerName val="0"/>
            <c:showPercent val="0"/>
            <c:showBubbleSize val="0"/>
            <c:showLeaderLines val="0"/>
          </c:dLbls>
          <c:xVal>
            <c:numRef>
              <c:f>'Gull Data'!$N$186:$N$193</c:f>
              <c:numCache>
                <c:formatCode>d\-mmm</c:formatCode>
                <c:ptCount val="8"/>
                <c:pt idx="0">
                  <c:v>40857</c:v>
                </c:pt>
                <c:pt idx="1">
                  <c:v>40858</c:v>
                </c:pt>
                <c:pt idx="2">
                  <c:v>40859</c:v>
                </c:pt>
                <c:pt idx="3">
                  <c:v>40860</c:v>
                </c:pt>
                <c:pt idx="4">
                  <c:v>40861</c:v>
                </c:pt>
                <c:pt idx="5">
                  <c:v>40862</c:v>
                </c:pt>
                <c:pt idx="6">
                  <c:v>40863</c:v>
                </c:pt>
                <c:pt idx="7">
                  <c:v>40864</c:v>
                </c:pt>
              </c:numCache>
            </c:numRef>
          </c:xVal>
          <c:yVal>
            <c:numRef>
              <c:f>'Gull Data'!$L$186:$L$193</c:f>
              <c:numCache>
                <c:formatCode>0.00</c:formatCode>
                <c:ptCount val="8"/>
                <c:pt idx="0">
                  <c:v>0</c:v>
                </c:pt>
                <c:pt idx="1">
                  <c:v>7.1987480438184703E-2</c:v>
                </c:pt>
                <c:pt idx="2">
                  <c:v>0.17477698442753881</c:v>
                </c:pt>
                <c:pt idx="3">
                  <c:v>0.29018659772952154</c:v>
                </c:pt>
                <c:pt idx="4">
                  <c:v>0.1112177827656842</c:v>
                </c:pt>
                <c:pt idx="5">
                  <c:v>0.11815375982042649</c:v>
                </c:pt>
                <c:pt idx="6">
                  <c:v>0.22057627944731592</c:v>
                </c:pt>
                <c:pt idx="7">
                  <c:v>0.42639344262295081</c:v>
                </c:pt>
              </c:numCache>
            </c:numRef>
          </c:yVal>
          <c:smooth val="0"/>
        </c:ser>
        <c:dLbls>
          <c:showLegendKey val="0"/>
          <c:showVal val="0"/>
          <c:showCatName val="0"/>
          <c:showSerName val="0"/>
          <c:showPercent val="0"/>
          <c:showBubbleSize val="0"/>
        </c:dLbls>
        <c:axId val="251412864"/>
        <c:axId val="251414400"/>
      </c:scatterChart>
      <c:valAx>
        <c:axId val="251412864"/>
        <c:scaling>
          <c:orientation val="minMax"/>
          <c:max val="40864"/>
          <c:min val="40857"/>
        </c:scaling>
        <c:delete val="0"/>
        <c:axPos val="b"/>
        <c:numFmt formatCode="d\-mmm" sourceLinked="1"/>
        <c:majorTickMark val="out"/>
        <c:minorTickMark val="none"/>
        <c:tickLblPos val="nextTo"/>
        <c:txPr>
          <a:bodyPr/>
          <a:lstStyle/>
          <a:p>
            <a:pPr>
              <a:defRPr sz="1050"/>
            </a:pPr>
            <a:endParaRPr lang="en-US"/>
          </a:p>
        </c:txPr>
        <c:crossAx val="251414400"/>
        <c:crosses val="autoZero"/>
        <c:crossBetween val="midCat"/>
      </c:valAx>
      <c:valAx>
        <c:axId val="251414400"/>
        <c:scaling>
          <c:orientation val="minMax"/>
        </c:scaling>
        <c:delete val="0"/>
        <c:axPos val="l"/>
        <c:majorGridlines/>
        <c:title>
          <c:tx>
            <c:rich>
              <a:bodyPr rot="-5400000" vert="horz"/>
              <a:lstStyle/>
              <a:p>
                <a:pPr>
                  <a:defRPr sz="1200"/>
                </a:pPr>
                <a:r>
                  <a:rPr lang="en-US" sz="1200"/>
                  <a:t>Percentage of Gulls</a:t>
                </a:r>
              </a:p>
            </c:rich>
          </c:tx>
          <c:overlay val="0"/>
        </c:title>
        <c:numFmt formatCode="0%" sourceLinked="0"/>
        <c:majorTickMark val="out"/>
        <c:minorTickMark val="none"/>
        <c:tickLblPos val="nextTo"/>
        <c:crossAx val="251412864"/>
        <c:crosses val="autoZero"/>
        <c:crossBetween val="midCat"/>
      </c:valAx>
    </c:plotArea>
    <c:plotVisOnly val="1"/>
    <c:dispBlanksAs val="gap"/>
    <c:showDLblsOverMax val="0"/>
  </c:chart>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0.19212</cdr:x>
      <cdr:y>0.12947</cdr:y>
    </cdr:from>
    <cdr:to>
      <cdr:x>0.43982</cdr:x>
      <cdr:y>0.24552</cdr:y>
    </cdr:to>
    <cdr:sp macro="" textlink="">
      <cdr:nvSpPr>
        <cdr:cNvPr id="9" name="TextBox 5"/>
        <cdr:cNvSpPr txBox="1"/>
      </cdr:nvSpPr>
      <cdr:spPr>
        <a:xfrm xmlns:a="http://schemas.openxmlformats.org/drawingml/2006/main">
          <a:off x="1035858" y="561693"/>
          <a:ext cx="1335551" cy="503431"/>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1100"/>
            <a:t>1st Bait Application</a:t>
          </a:r>
        </a:p>
      </cdr:txBody>
    </cdr:sp>
  </cdr:relSizeAnchor>
  <cdr:relSizeAnchor xmlns:cdr="http://schemas.openxmlformats.org/drawingml/2006/chartDrawing">
    <cdr:from>
      <cdr:x>0.12312</cdr:x>
      <cdr:y>0.1567</cdr:y>
    </cdr:from>
    <cdr:to>
      <cdr:x>0.18441</cdr:x>
      <cdr:y>0.16695</cdr:y>
    </cdr:to>
    <cdr:sp macro="" textlink="">
      <cdr:nvSpPr>
        <cdr:cNvPr id="8" name="Left Arrow 7"/>
        <cdr:cNvSpPr/>
      </cdr:nvSpPr>
      <cdr:spPr>
        <a:xfrm xmlns:a="http://schemas.openxmlformats.org/drawingml/2006/main">
          <a:off x="727075" y="698500"/>
          <a:ext cx="361950" cy="45719"/>
        </a:xfrm>
        <a:prstGeom xmlns:a="http://schemas.openxmlformats.org/drawingml/2006/main" prst="leftArrow">
          <a:avLst/>
        </a:prstGeom>
      </cdr:spPr>
      <cdr:style>
        <a:lnRef xmlns:a="http://schemas.openxmlformats.org/drawingml/2006/main" idx="2">
          <a:schemeClr val="dk1">
            <a:shade val="50000"/>
          </a:schemeClr>
        </a:lnRef>
        <a:fillRef xmlns:a="http://schemas.openxmlformats.org/drawingml/2006/main" idx="1">
          <a:schemeClr val="dk1"/>
        </a:fillRef>
        <a:effectRef xmlns:a="http://schemas.openxmlformats.org/drawingml/2006/main" idx="0">
          <a:schemeClr val="dk1"/>
        </a:effectRef>
        <a:fontRef xmlns:a="http://schemas.openxmlformats.org/drawingml/2006/main" idx="minor">
          <a:schemeClr val="lt1"/>
        </a:fontRef>
      </cdr:style>
      <cdr:txBody>
        <a:bodyPr xmlns:a="http://schemas.openxmlformats.org/drawingml/2006/main" rtlCol="0" anchor="t"/>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US" sz="1100"/>
        </a:p>
      </cdr:txBody>
    </cdr:sp>
  </cdr:relSizeAnchor>
  <cdr:relSizeAnchor xmlns:cdr="http://schemas.openxmlformats.org/drawingml/2006/chartDrawing">
    <cdr:from>
      <cdr:x>0.72491</cdr:x>
      <cdr:y>0.15527</cdr:y>
    </cdr:from>
    <cdr:to>
      <cdr:x>0.7862</cdr:x>
      <cdr:y>0.16553</cdr:y>
    </cdr:to>
    <cdr:sp macro="" textlink="">
      <cdr:nvSpPr>
        <cdr:cNvPr id="10" name="Left Arrow 9"/>
        <cdr:cNvSpPr/>
      </cdr:nvSpPr>
      <cdr:spPr>
        <a:xfrm xmlns:a="http://schemas.openxmlformats.org/drawingml/2006/main">
          <a:off x="4282806" y="674003"/>
          <a:ext cx="362104" cy="44537"/>
        </a:xfrm>
        <a:prstGeom xmlns:a="http://schemas.openxmlformats.org/drawingml/2006/main" prst="leftArrow">
          <a:avLst/>
        </a:prstGeom>
      </cdr:spPr>
      <cdr:style>
        <a:lnRef xmlns:a="http://schemas.openxmlformats.org/drawingml/2006/main" idx="2">
          <a:schemeClr val="dk1">
            <a:shade val="50000"/>
          </a:schemeClr>
        </a:lnRef>
        <a:fillRef xmlns:a="http://schemas.openxmlformats.org/drawingml/2006/main" idx="1">
          <a:schemeClr val="dk1"/>
        </a:fillRef>
        <a:effectRef xmlns:a="http://schemas.openxmlformats.org/drawingml/2006/main" idx="0">
          <a:schemeClr val="dk1"/>
        </a:effectRef>
        <a:fontRef xmlns:a="http://schemas.openxmlformats.org/drawingml/2006/main" idx="minor">
          <a:schemeClr val="lt1"/>
        </a:fontRef>
      </cdr:style>
      <cdr:txBody>
        <a:bodyPr xmlns:a="http://schemas.openxmlformats.org/drawingml/2006/main" rtlCol="0" anchor="t"/>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US" sz="1100"/>
        </a:p>
      </cdr:txBody>
    </cdr:sp>
  </cdr:relSizeAnchor>
  <cdr:relSizeAnchor xmlns:cdr="http://schemas.openxmlformats.org/drawingml/2006/chartDrawing">
    <cdr:from>
      <cdr:x>0.78988</cdr:x>
      <cdr:y>0.13391</cdr:y>
    </cdr:from>
    <cdr:to>
      <cdr:x>0.94734</cdr:x>
      <cdr:y>0.23611</cdr:y>
    </cdr:to>
    <cdr:sp macro="" textlink="">
      <cdr:nvSpPr>
        <cdr:cNvPr id="11" name="TextBox 5"/>
        <cdr:cNvSpPr txBox="1"/>
      </cdr:nvSpPr>
      <cdr:spPr>
        <a:xfrm xmlns:a="http://schemas.openxmlformats.org/drawingml/2006/main">
          <a:off x="4666640" y="581272"/>
          <a:ext cx="930291" cy="443659"/>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1100"/>
            <a:t>2nd Bait Application</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2012-12-07T00:00:00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9DDD41E5DE9D9E43B625B7CF9A5F215D" ma:contentTypeVersion="22" ma:contentTypeDescription="Create a new document." ma:contentTypeScope="" ma:versionID="2bbfb77411159935a5fdaeac8a9745f8">
  <xsd:schema xmlns:xsd="http://www.w3.org/2001/XMLSchema" xmlns:xs="http://www.w3.org/2001/XMLSchema" xmlns:p="http://schemas.microsoft.com/office/2006/metadata/properties" xmlns:ns1="http://schemas.microsoft.com/sharepoint/v3" xmlns:ns2="2b8eca42-bbaa-4602-a2b4-1626cec75391" xmlns:ns3="73e730c6-7d16-4a80-8d56-95fe64f6fbb0" xmlns:ns4="31062a0d-ede8-4112-b4bb-00a9c1bc8e16" targetNamespace="http://schemas.microsoft.com/office/2006/metadata/properties" ma:root="true" ma:fieldsID="30699f655c4335537f3ad77fd947b775" ns1:_="" ns2:_="" ns3:_="" ns4:_="">
    <xsd:import namespace="http://schemas.microsoft.com/sharepoint/v3"/>
    <xsd:import namespace="2b8eca42-bbaa-4602-a2b4-1626cec75391"/>
    <xsd:import namespace="73e730c6-7d16-4a80-8d56-95fe64f6fbb0"/>
    <xsd:import namespace="31062a0d-ede8-4112-b4bb-00a9c1bc8e1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1:_ip_UnifiedCompliancePolicyProperties" minOccurs="0"/>
                <xsd:element ref="ns1:_ip_UnifiedCompliancePolicyUIAction" minOccurs="0"/>
                <xsd:element ref="ns3:Notes2" minOccurs="0"/>
                <xsd:element ref="ns3:lcf76f155ced4ddcb4097134ff3c332f" minOccurs="0"/>
                <xsd:element ref="ns4:TaxCatchAll" minOccurs="0"/>
                <xsd:element ref="ns3:MediaLengthInSeconds" minOccurs="0"/>
                <xsd:element ref="ns3:ReviewedBy" minOccurs="0"/>
                <xsd:element ref="ns3:PotentialExemption" minOccurs="0"/>
                <xsd:element ref="ns3:Notes" minOccurs="0"/>
                <xsd:element ref="ns3:SenttoFOIACoordinator_x003f_"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3e730c6-7d16-4a80-8d56-95fe64f6fbb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Notes2" ma:index="21" nillable="true" ma:displayName="Reviewed?" ma:default="No" ma:description="Notes about files" ma:format="Dropdown" ma:internalName="Notes2">
      <xsd:simpleType>
        <xsd:restriction base="dms:Choice">
          <xsd:enumeration value="No"/>
          <xsd:enumeration value="In Progress"/>
          <xsd:enumeration value="Yes"/>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c5df3ad-b4e5-45d1-88c9-23db5f1fe618" ma:termSetId="09814cd3-568e-fe90-9814-8d621ff8fb84" ma:anchorId="fba54fb3-c3e1-fe81-a776-ca4b69148c4d" ma:open="true" ma:isKeyword="false">
      <xsd:complexType>
        <xsd:sequence>
          <xsd:element ref="pc:Terms" minOccurs="0" maxOccurs="1"/>
        </xsd:sequence>
      </xsd:complexType>
    </xsd:element>
    <xsd:element name="MediaLengthInSeconds" ma:index="25" nillable="true" ma:displayName="MediaLengthInSeconds" ma:hidden="true" ma:internalName="MediaLengthInSeconds" ma:readOnly="true">
      <xsd:simpleType>
        <xsd:restriction base="dms:Unknown"/>
      </xsd:simpleType>
    </xsd:element>
    <xsd:element name="ReviewedBy" ma:index="26" nillable="true" ma:displayName="Reviewed By" ma:format="Dropdown" ma:list="UserInfo" ma:SharePointGroup="0" ma:internalName="ReviewedBy">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otentialExemption" ma:index="27" nillable="true" ma:displayName="Potential Exemption" ma:format="Dropdown" ma:internalName="PotentialExemption">
      <xsd:simpleType>
        <xsd:restriction base="dms:Choice">
          <xsd:enumeration value="No"/>
          <xsd:enumeration value="Yes"/>
        </xsd:restriction>
      </xsd:simpleType>
    </xsd:element>
    <xsd:element name="Notes" ma:index="28" nillable="true" ma:displayName="Notes" ma:format="Dropdown" ma:internalName="Notes">
      <xsd:simpleType>
        <xsd:restriction base="dms:Text">
          <xsd:maxLength value="255"/>
        </xsd:restriction>
      </xsd:simpleType>
    </xsd:element>
    <xsd:element name="SenttoFOIACoordinator_x003f_" ma:index="29" nillable="true" ma:displayName="Sent to FOIA Coordinator?" ma:default="0" ma:description="copied to release folder" ma:format="Dropdown" ma:internalName="SenttoFOIACoordinator_x003f_">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31062a0d-ede8-4112-b4bb-00a9c1bc8e16"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13851efe-1e36-4db9-a978-467e0449cebe}" ma:internalName="TaxCatchAll" ma:showField="CatchAllData" ma:web="2b8eca42-bbaa-4602-a2b4-1626cec7539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73e730c6-7d16-4a80-8d56-95fe64f6fbb0">
      <Terms xmlns="http://schemas.microsoft.com/office/infopath/2007/PartnerControls"/>
    </lcf76f155ced4ddcb4097134ff3c332f>
    <Notes2 xmlns="73e730c6-7d16-4a80-8d56-95fe64f6fbb0">Yes</Notes2>
    <_ip_UnifiedCompliancePolicyProperties xmlns="http://schemas.microsoft.com/sharepoint/v3" xsi:nil="true"/>
    <TaxCatchAll xmlns="31062a0d-ede8-4112-b4bb-00a9c1bc8e16" xsi:nil="true"/>
    <SharedWithUsers xmlns="2b8eca42-bbaa-4602-a2b4-1626cec75391">
      <UserInfo>
        <DisplayName/>
        <AccountId xsi:nil="true"/>
        <AccountType/>
      </UserInfo>
    </SharedWithUsers>
    <ReviewedBy xmlns="73e730c6-7d16-4a80-8d56-95fe64f6fbb0">
      <UserInfo>
        <DisplayName>Simons, Jessica L</DisplayName>
        <AccountId>255</AccountId>
        <AccountType/>
      </UserInfo>
    </ReviewedBy>
    <PotentialExemption xmlns="73e730c6-7d16-4a80-8d56-95fe64f6fbb0">No</PotentialExemption>
    <SenttoFOIACoordinator_x003f_ xmlns="73e730c6-7d16-4a80-8d56-95fe64f6fbb0">false</SenttoFOIACoordinator_x003f_>
    <Notes xmlns="73e730c6-7d16-4a80-8d56-95fe64f6fbb0"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4EFE89D-08D2-4BD7-B4A5-664B9BF44554}">
  <ds:schemaRefs>
    <ds:schemaRef ds:uri="http://schemas.openxmlformats.org/officeDocument/2006/bibliography"/>
  </ds:schemaRefs>
</ds:datastoreItem>
</file>

<file path=customXml/itemProps3.xml><?xml version="1.0" encoding="utf-8"?>
<ds:datastoreItem xmlns:ds="http://schemas.openxmlformats.org/officeDocument/2006/customXml" ds:itemID="{CFCBFE71-3E0F-4311-8325-23EE75FA583A}"/>
</file>

<file path=customXml/itemProps4.xml><?xml version="1.0" encoding="utf-8"?>
<ds:datastoreItem xmlns:ds="http://schemas.openxmlformats.org/officeDocument/2006/customXml" ds:itemID="{71841236-EA01-438D-9D6C-8359E998FEE9}"/>
</file>

<file path=customXml/itemProps5.xml><?xml version="1.0" encoding="utf-8"?>
<ds:datastoreItem xmlns:ds="http://schemas.openxmlformats.org/officeDocument/2006/customXml" ds:itemID="{B9CD3FA7-1B88-4DF3-BAB7-1439F38042E5}"/>
</file>

<file path=docProps/app.xml><?xml version="1.0" encoding="utf-8"?>
<Properties xmlns="http://schemas.openxmlformats.org/officeDocument/2006/extended-properties" xmlns:vt="http://schemas.openxmlformats.org/officeDocument/2006/docPropsVTypes">
  <Template>Normal</Template>
  <TotalTime>0</TotalTime>
  <Pages>24</Pages>
  <Words>6464</Words>
  <Characters>36845</Characters>
  <Application>Microsoft Office Word</Application>
  <DocSecurity>0</DocSecurity>
  <Lines>307</Lines>
  <Paragraphs>86</Paragraphs>
  <ScaleCrop>false</ScaleCrop>
  <HeadingPairs>
    <vt:vector size="2" baseType="variant">
      <vt:variant>
        <vt:lpstr>Title</vt:lpstr>
      </vt:variant>
      <vt:variant>
        <vt:i4>1</vt:i4>
      </vt:variant>
    </vt:vector>
  </HeadingPairs>
  <TitlesOfParts>
    <vt:vector size="1" baseType="lpstr">
      <vt:lpstr>Farallon Islands Restoration Project November 2010 Trial Report</vt:lpstr>
    </vt:vector>
  </TitlesOfParts>
  <Company>Island Conservation</Company>
  <LinksUpToDate>false</LinksUpToDate>
  <CharactersWithSpaces>43223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November 2010 Trial Report</dc:subject>
  <dc:creator>Island Conservation</dc:creator>
  <cp:lastModifiedBy>Gabrielle Feldman</cp:lastModifiedBy>
  <cp:revision>2</cp:revision>
  <cp:lastPrinted>2012-01-25T22:34:00Z</cp:lastPrinted>
  <dcterms:created xsi:type="dcterms:W3CDTF">2012-12-14T17:36:00Z</dcterms:created>
  <dcterms:modified xsi:type="dcterms:W3CDTF">2012-12-14T17:36:00Z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0x0101009DDD41E5DE9D9E43B625B7CF9A5F215D</vt:lpwstr>
  </property>
  <property fmtid="{D5CDD505-2E9C-101B-9397-08002B2CF9AE}" pid="3" name="Order">
    <vt:r8>325700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MediaServiceImageTags">
    <vt:lpwstr/>
  </property>
</Properties>
</file>